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59" w:rsidRDefault="00750B59" w:rsidP="00303077">
      <w:pPr>
        <w:pStyle w:val="Title"/>
        <w:jc w:val="left"/>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margin-top:0;width:431.35pt;height:153.8pt;z-index:251656192;visibility:visible">
            <v:imagedata r:id="rId7" o:title=""/>
            <w10:wrap type="topAndBottom"/>
          </v:shape>
        </w:pict>
      </w:r>
    </w:p>
    <w:p w:rsidR="00750B59" w:rsidRDefault="00750B59" w:rsidP="00303077">
      <w:pPr>
        <w:rPr>
          <w:b/>
        </w:rPr>
      </w:pPr>
    </w:p>
    <w:p w:rsidR="00750B59" w:rsidRDefault="00750B59" w:rsidP="00303077">
      <w:pPr>
        <w:rPr>
          <w:b/>
        </w:rPr>
      </w:pPr>
    </w:p>
    <w:p w:rsidR="00750B59" w:rsidRDefault="00750B59" w:rsidP="00303077">
      <w:pPr>
        <w:rPr>
          <w:bCs/>
        </w:rPr>
      </w:pPr>
      <w:r>
        <w:rPr>
          <w:bCs/>
        </w:rPr>
        <w:t>Commissioned Report No.</w:t>
      </w:r>
    </w:p>
    <w:p w:rsidR="00750B59" w:rsidRDefault="00750B59" w:rsidP="00303077">
      <w:pPr>
        <w:rPr>
          <w:b/>
        </w:rPr>
      </w:pPr>
    </w:p>
    <w:p w:rsidR="00750B59" w:rsidRDefault="00750B59" w:rsidP="00303077">
      <w:pPr>
        <w:rPr>
          <w:b/>
        </w:rPr>
      </w:pPr>
    </w:p>
    <w:p w:rsidR="00750B59" w:rsidRDefault="00750B59" w:rsidP="00303077">
      <w:pPr>
        <w:rPr>
          <w:b/>
        </w:rPr>
      </w:pPr>
    </w:p>
    <w:p w:rsidR="00750B59" w:rsidRDefault="00750B59" w:rsidP="00303077">
      <w:pPr>
        <w:rPr>
          <w:b/>
        </w:rPr>
      </w:pPr>
    </w:p>
    <w:p w:rsidR="00750B59" w:rsidRDefault="00750B59" w:rsidP="00303077">
      <w:pPr>
        <w:pStyle w:val="BodyText"/>
        <w:jc w:val="left"/>
      </w:pPr>
      <w:r>
        <w:t>An assessment and evaluation of herbivore impacts on designated habitats in the Breadalbane Hills</w:t>
      </w:r>
    </w:p>
    <w:p w:rsidR="00750B59" w:rsidRDefault="00750B59" w:rsidP="00303077">
      <w:pPr>
        <w:rPr>
          <w:b/>
        </w:rPr>
      </w:pPr>
    </w:p>
    <w:p w:rsidR="00750B59" w:rsidRDefault="00750B59" w:rsidP="00303077">
      <w:pPr>
        <w:rPr>
          <w:bCs/>
        </w:rPr>
      </w:pPr>
    </w:p>
    <w:p w:rsidR="00750B59" w:rsidRDefault="00750B59" w:rsidP="00303077">
      <w:pPr>
        <w:rPr>
          <w:bCs/>
        </w:rPr>
      </w:pPr>
      <w:r>
        <w:rPr>
          <w:bCs/>
        </w:rPr>
        <w:t>(ROAME No ….)</w:t>
      </w:r>
    </w:p>
    <w:p w:rsidR="00750B59" w:rsidRDefault="00750B59" w:rsidP="00303077">
      <w:pPr>
        <w:rPr>
          <w:b/>
        </w:rPr>
      </w:pPr>
    </w:p>
    <w:p w:rsidR="00750B59" w:rsidRDefault="00750B59" w:rsidP="00303077">
      <w:pPr>
        <w:rPr>
          <w:b/>
        </w:rPr>
      </w:pPr>
    </w:p>
    <w:p w:rsidR="00750B59" w:rsidRDefault="00750B59" w:rsidP="00303077">
      <w:pPr>
        <w:rPr>
          <w:b/>
        </w:rPr>
      </w:pPr>
    </w:p>
    <w:p w:rsidR="00750B59" w:rsidRDefault="00750B59" w:rsidP="00303077">
      <w:pPr>
        <w:rPr>
          <w:b/>
        </w:rPr>
      </w:pPr>
    </w:p>
    <w:p w:rsidR="00750B59" w:rsidRDefault="00750B59" w:rsidP="00303077">
      <w:pPr>
        <w:rPr>
          <w:b/>
        </w:rPr>
      </w:pPr>
    </w:p>
    <w:p w:rsidR="00750B59" w:rsidRDefault="00750B59" w:rsidP="00303077">
      <w:pPr>
        <w:rPr>
          <w:b/>
        </w:rPr>
      </w:pPr>
    </w:p>
    <w:p w:rsidR="00750B59" w:rsidRDefault="00750B59" w:rsidP="00303077">
      <w:pPr>
        <w:rPr>
          <w:bCs/>
        </w:rPr>
      </w:pPr>
    </w:p>
    <w:p w:rsidR="00750B59" w:rsidRDefault="00750B59" w:rsidP="00303077">
      <w:pPr>
        <w:rPr>
          <w:bCs/>
        </w:rPr>
      </w:pPr>
      <w:r>
        <w:rPr>
          <w:bCs/>
        </w:rPr>
        <w:t>For further information on this report please contact:</w:t>
      </w:r>
    </w:p>
    <w:p w:rsidR="00750B59" w:rsidRDefault="00750B59" w:rsidP="00303077">
      <w:pPr>
        <w:rPr>
          <w:bCs/>
        </w:rPr>
      </w:pPr>
      <w:r>
        <w:rPr>
          <w:bCs/>
        </w:rPr>
        <w:t>James Scott</w:t>
      </w:r>
    </w:p>
    <w:p w:rsidR="00750B59" w:rsidRDefault="00750B59" w:rsidP="00303077">
      <w:pPr>
        <w:rPr>
          <w:bCs/>
        </w:rPr>
      </w:pPr>
      <w:r>
        <w:rPr>
          <w:bCs/>
        </w:rPr>
        <w:t>Scottish Natural Heritage</w:t>
      </w:r>
    </w:p>
    <w:p w:rsidR="00750B59" w:rsidRDefault="00750B59" w:rsidP="00303077">
      <w:pPr>
        <w:rPr>
          <w:bCs/>
        </w:rPr>
      </w:pPr>
      <w:r>
        <w:rPr>
          <w:bCs/>
        </w:rPr>
        <w:t>Great Glen House</w:t>
      </w:r>
    </w:p>
    <w:p w:rsidR="00750B59" w:rsidRDefault="00750B59" w:rsidP="00303077">
      <w:pPr>
        <w:rPr>
          <w:bCs/>
        </w:rPr>
      </w:pPr>
      <w:smartTag w:uri="urn:schemas-microsoft-com:office:smarttags" w:element="Street">
        <w:smartTag w:uri="urn:schemas-microsoft-com:office:smarttags" w:element="address">
          <w:r>
            <w:rPr>
              <w:bCs/>
            </w:rPr>
            <w:t>Leachkin Road</w:t>
          </w:r>
        </w:smartTag>
      </w:smartTag>
    </w:p>
    <w:p w:rsidR="00750B59" w:rsidRDefault="00750B59" w:rsidP="00303077">
      <w:pPr>
        <w:rPr>
          <w:bCs/>
        </w:rPr>
      </w:pPr>
      <w:smartTag w:uri="urn:schemas-microsoft-com:office:smarttags" w:element="place">
        <w:r>
          <w:rPr>
            <w:bCs/>
          </w:rPr>
          <w:t>Inverness</w:t>
        </w:r>
      </w:smartTag>
    </w:p>
    <w:p w:rsidR="00750B59" w:rsidRDefault="00750B59" w:rsidP="00303077">
      <w:pPr>
        <w:rPr>
          <w:bCs/>
        </w:rPr>
      </w:pPr>
      <w:r>
        <w:rPr>
          <w:bCs/>
        </w:rPr>
        <w:t>IV3 8NW</w:t>
      </w:r>
    </w:p>
    <w:p w:rsidR="00750B59" w:rsidRDefault="00750B59" w:rsidP="00303077">
      <w:pPr>
        <w:rPr>
          <w:bCs/>
        </w:rPr>
      </w:pPr>
      <w:r>
        <w:rPr>
          <w:bCs/>
        </w:rPr>
        <w:t>Telephone: 01463 725000</w:t>
      </w:r>
    </w:p>
    <w:p w:rsidR="00750B59" w:rsidRDefault="00750B59" w:rsidP="00303077">
      <w:pPr>
        <w:rPr>
          <w:bCs/>
        </w:rPr>
      </w:pPr>
      <w:r>
        <w:rPr>
          <w:bCs/>
        </w:rPr>
        <w:t>Email: james.scott@snh.gov.uk</w:t>
      </w:r>
    </w:p>
    <w:p w:rsidR="00750B59" w:rsidRDefault="00750B59" w:rsidP="00303077">
      <w:pPr>
        <w:rPr>
          <w:bCs/>
        </w:rPr>
      </w:pPr>
    </w:p>
    <w:p w:rsidR="00750B59" w:rsidRDefault="00750B59" w:rsidP="00303077">
      <w:pPr>
        <w:rPr>
          <w:bCs/>
        </w:rPr>
      </w:pPr>
    </w:p>
    <w:p w:rsidR="00750B59" w:rsidRDefault="00750B59" w:rsidP="00303077">
      <w:pPr>
        <w:rPr>
          <w:bCs/>
        </w:rPr>
      </w:pPr>
    </w:p>
    <w:p w:rsidR="00750B59" w:rsidRDefault="00750B59" w:rsidP="00303077">
      <w:pPr>
        <w:rPr>
          <w:bCs/>
        </w:rPr>
      </w:pPr>
    </w:p>
    <w:p w:rsidR="00750B59" w:rsidRDefault="00750B59" w:rsidP="00303077">
      <w:pPr>
        <w:rPr>
          <w:bCs/>
        </w:rPr>
      </w:pPr>
    </w:p>
    <w:p w:rsidR="00750B59" w:rsidRDefault="00750B59" w:rsidP="00303077">
      <w:pPr>
        <w:rPr>
          <w:bCs/>
        </w:rPr>
      </w:pPr>
    </w:p>
    <w:p w:rsidR="00750B59" w:rsidRDefault="00750B59" w:rsidP="00303077">
      <w:pPr>
        <w:rPr>
          <w:bCs/>
        </w:rPr>
      </w:pPr>
      <w:r>
        <w:rPr>
          <w:bCs/>
        </w:rPr>
        <w:t>This report should be quoted as:</w:t>
      </w:r>
    </w:p>
    <w:p w:rsidR="00750B59" w:rsidRDefault="00750B59" w:rsidP="00303077">
      <w:pPr>
        <w:pStyle w:val="BodyText"/>
        <w:jc w:val="left"/>
        <w:rPr>
          <w:b w:val="0"/>
          <w:sz w:val="22"/>
        </w:rPr>
      </w:pPr>
      <w:smartTag w:uri="urn:schemas-microsoft-com:office:smarttags" w:element="City">
        <w:smartTag w:uri="urn:schemas-microsoft-com:office:smarttags" w:element="place">
          <w:r>
            <w:rPr>
              <w:b w:val="0"/>
              <w:sz w:val="22"/>
            </w:rPr>
            <w:t>Dayton</w:t>
          </w:r>
        </w:smartTag>
      </w:smartTag>
      <w:r>
        <w:rPr>
          <w:b w:val="0"/>
          <w:sz w:val="22"/>
        </w:rPr>
        <w:t>, N. (2014)</w:t>
      </w:r>
      <w:r>
        <w:rPr>
          <w:bCs/>
        </w:rPr>
        <w:t xml:space="preserve"> </w:t>
      </w:r>
      <w:r>
        <w:rPr>
          <w:b w:val="0"/>
          <w:sz w:val="22"/>
        </w:rPr>
        <w:t>An assessment and evaluation of herbivore impacts on designated habitats in the Breadalbane Hills. Scottish Natural Heritage, Commissioned Report No. (ROAME No ….).</w:t>
      </w:r>
    </w:p>
    <w:p w:rsidR="00750B59" w:rsidRDefault="00750B59" w:rsidP="00303077">
      <w:pPr>
        <w:rPr>
          <w:b/>
        </w:rPr>
        <w:sectPr w:rsidR="00750B59" w:rsidSect="001338B8">
          <w:footerReference w:type="even" r:id="rId8"/>
          <w:footerReference w:type="default" r:id="rId9"/>
          <w:pgSz w:w="11906" w:h="16838"/>
          <w:pgMar w:top="1440" w:right="1800" w:bottom="1440" w:left="1800" w:header="708" w:footer="708" w:gutter="0"/>
          <w:cols w:space="708"/>
          <w:docGrid w:linePitch="360"/>
        </w:sectPr>
      </w:pPr>
    </w:p>
    <w:p w:rsidR="00750B59" w:rsidRDefault="00750B59" w:rsidP="00303077">
      <w:pPr>
        <w:rPr>
          <w:bCs/>
        </w:rPr>
      </w:pPr>
    </w:p>
    <w:p w:rsidR="00750B59" w:rsidRDefault="00750B59" w:rsidP="00303077">
      <w:pPr>
        <w:pStyle w:val="BodyText"/>
        <w:jc w:val="left"/>
        <w:rPr>
          <w:b w:val="0"/>
          <w:sz w:val="22"/>
        </w:rPr>
      </w:pPr>
      <w:r>
        <w:rPr>
          <w:noProof/>
        </w:rPr>
        <w:pict>
          <v:shape id="Picture 2" o:spid="_x0000_s1027" type="#_x0000_t75" style="position:absolute;margin-left:-9pt;margin-top:-36pt;width:431.65pt;height:90.55pt;z-index:251655168;visibility:visible">
            <v:imagedata r:id="rId10" o:title=""/>
            <w10:wrap type="topAndBottom"/>
          </v:shape>
        </w:pict>
      </w:r>
      <w:r>
        <w:rPr>
          <w:b w:val="0"/>
          <w:sz w:val="22"/>
        </w:rPr>
        <w:t>AN ASSESSMENT AND EVALUATION OF HERBIVORE IMPACTS ON DESIGNATED HABITATS IN THE BREADALBANE HILLS.</w:t>
      </w:r>
    </w:p>
    <w:p w:rsidR="00750B59" w:rsidRDefault="00750B59" w:rsidP="00303077">
      <w:pPr>
        <w:rPr>
          <w:bCs/>
        </w:rPr>
      </w:pPr>
    </w:p>
    <w:p w:rsidR="00750B59" w:rsidRDefault="00750B59" w:rsidP="00303077">
      <w:pPr>
        <w:rPr>
          <w:bCs/>
        </w:rPr>
      </w:pPr>
      <w:r>
        <w:rPr>
          <w:bCs/>
        </w:rPr>
        <w:t xml:space="preserve">Commissioned Report No. (ROAME No …..) </w:t>
      </w:r>
    </w:p>
    <w:p w:rsidR="00750B59" w:rsidRDefault="00750B59" w:rsidP="00303077">
      <w:pPr>
        <w:rPr>
          <w:bCs/>
        </w:rPr>
      </w:pPr>
      <w:r>
        <w:rPr>
          <w:bCs/>
        </w:rPr>
        <w:t>Contractor: Nikki Dayton</w:t>
      </w:r>
    </w:p>
    <w:p w:rsidR="00750B59" w:rsidRDefault="00750B59" w:rsidP="00303077">
      <w:pPr>
        <w:pStyle w:val="Heading1"/>
        <w:jc w:val="left"/>
      </w:pPr>
      <w:r>
        <w:t>Year of Publication: 2014</w:t>
      </w:r>
    </w:p>
    <w:p w:rsidR="00750B59" w:rsidRDefault="00750B59" w:rsidP="00303077">
      <w:pPr>
        <w:rPr>
          <w:bCs/>
        </w:rPr>
      </w:pPr>
    </w:p>
    <w:p w:rsidR="00750B59" w:rsidRDefault="00750B59" w:rsidP="00303077">
      <w:pPr>
        <w:rPr>
          <w:b/>
          <w:bCs/>
        </w:rPr>
      </w:pPr>
      <w:r>
        <w:rPr>
          <w:b/>
          <w:bCs/>
        </w:rPr>
        <w:t>Background</w:t>
      </w:r>
    </w:p>
    <w:p w:rsidR="00750B59" w:rsidRDefault="00750B59" w:rsidP="00303077">
      <w:pPr>
        <w:rPr>
          <w:b/>
          <w:bCs/>
        </w:rPr>
      </w:pPr>
    </w:p>
    <w:p w:rsidR="00750B59" w:rsidRDefault="00750B59">
      <w:pPr>
        <w:jc w:val="both"/>
      </w:pPr>
      <w:r>
        <w:t>Site Condition Monitoring (SCM, JNCC 2008) assessments of some of the Sites of Special Scientific Interest (SSSIs), within the Breadalbane hill range, indicated that a number of the upland features were in unfavourable condition and potentially ‘at risk’ from herbivore impacts. The following sites were identified in 2007 by the agencies (SNH, DCS, SGRPID and FCS) as ones where Joint Agency Working could help to deliver sustainable deer/herbivore management: Ben Lawers, Ben Heasgarnich, Meall na Samhna, Meall Ghaordie and Carn Gorm</w:t>
      </w:r>
      <w:r w:rsidRPr="0008236F">
        <w:rPr>
          <w:color w:val="000000"/>
        </w:rPr>
        <w:t>/M</w:t>
      </w:r>
      <w:r>
        <w:t xml:space="preserve">eall Garbh, all of whom entered into a section 7 agreement in 2010 to deliver the required targets. </w:t>
      </w:r>
    </w:p>
    <w:p w:rsidR="00750B59" w:rsidRDefault="00750B59" w:rsidP="00303077"/>
    <w:p w:rsidR="00750B59" w:rsidRDefault="00750B59">
      <w:pPr>
        <w:jc w:val="both"/>
      </w:pPr>
      <w:r>
        <w:t>A grazing and trampling impact survey was carried out in August/September 2007 to gather information in relation to the nature and distribution of herbivore impacts on a representative range of the designated interests.  This was repeated during the summer (June to August) 2011 and then again in 2014 to provide up to date information on impacts and to show changes in impact levels since the original survey. This report covers the results of the 2014 survey and includes an assessment of the 2014 results and an analysis of changes since 2007.</w:t>
      </w:r>
    </w:p>
    <w:p w:rsidR="00750B59" w:rsidRDefault="00750B59">
      <w:pPr>
        <w:jc w:val="both"/>
        <w:rPr>
          <w:b/>
          <w:bCs/>
        </w:rPr>
      </w:pPr>
    </w:p>
    <w:p w:rsidR="00750B59" w:rsidRDefault="00750B59">
      <w:pPr>
        <w:jc w:val="both"/>
        <w:rPr>
          <w:b/>
          <w:bCs/>
        </w:rPr>
      </w:pPr>
      <w:r>
        <w:rPr>
          <w:b/>
          <w:bCs/>
        </w:rPr>
        <w:t>Summary</w:t>
      </w:r>
    </w:p>
    <w:p w:rsidR="00750B59" w:rsidRDefault="00750B59">
      <w:pPr>
        <w:jc w:val="both"/>
        <w:rPr>
          <w:bCs/>
        </w:rPr>
      </w:pPr>
    </w:p>
    <w:p w:rsidR="00750B59" w:rsidRDefault="00750B59">
      <w:pPr>
        <w:jc w:val="both"/>
        <w:rPr>
          <w:bCs/>
        </w:rPr>
      </w:pPr>
      <w:r>
        <w:rPr>
          <w:bCs/>
        </w:rPr>
        <w:t xml:space="preserve">The five sites identified were grazed predominantly by sheep and deer except for two areas by </w:t>
      </w:r>
      <w:smartTag w:uri="urn:schemas-microsoft-com:office:smarttags" w:element="place">
        <w:r>
          <w:rPr>
            <w:bCs/>
          </w:rPr>
          <w:t>Loch</w:t>
        </w:r>
      </w:smartTag>
      <w:r>
        <w:rPr>
          <w:bCs/>
        </w:rPr>
        <w:t xml:space="preserve"> na Lairige from which grazing had been excluded. Four broad habitat types were assessed, smooth</w:t>
      </w:r>
      <w:r>
        <w:rPr>
          <w:bCs/>
          <w:i/>
        </w:rPr>
        <w:t xml:space="preserve"> </w:t>
      </w:r>
      <w:r>
        <w:rPr>
          <w:bCs/>
        </w:rPr>
        <w:t xml:space="preserve">grassland, flush, wind-clipped communities and ‘restricted habitats’, the latter category including tall-herb ledge and sub-Arctic </w:t>
      </w:r>
      <w:r>
        <w:rPr>
          <w:bCs/>
          <w:i/>
        </w:rPr>
        <w:t xml:space="preserve">Salix </w:t>
      </w:r>
      <w:r>
        <w:rPr>
          <w:bCs/>
        </w:rPr>
        <w:t>scrub.  A total of 314 quarter km squares (250m</w:t>
      </w:r>
      <w:r w:rsidRPr="0008236F">
        <w:rPr>
          <w:bCs/>
          <w:vertAlign w:val="superscript"/>
        </w:rPr>
        <w:t>2</w:t>
      </w:r>
      <w:r>
        <w:rPr>
          <w:bCs/>
        </w:rPr>
        <w:t>) were surveyed across the five sites; the sample squares representing approximately 20% by area of each site.</w:t>
      </w:r>
    </w:p>
    <w:p w:rsidR="00750B59" w:rsidRDefault="00750B59">
      <w:pPr>
        <w:jc w:val="both"/>
        <w:rPr>
          <w:bCs/>
        </w:rPr>
      </w:pPr>
    </w:p>
    <w:p w:rsidR="00750B59" w:rsidRDefault="00750B59">
      <w:pPr>
        <w:jc w:val="both"/>
      </w:pPr>
      <w:r>
        <w:t xml:space="preserve">For each habitat type, the relevant assessment of current impacts was made as per MacDonald </w:t>
      </w:r>
      <w:r>
        <w:rPr>
          <w:i/>
          <w:iCs/>
        </w:rPr>
        <w:t>et al.</w:t>
      </w:r>
      <w:r>
        <w:t xml:space="preserve"> 1998 (see Sec 2. Methods). An assessment of long-term impact and trends was made using the standard trend indicators data were compared with the results from 2007 and 2011.  </w:t>
      </w:r>
    </w:p>
    <w:p w:rsidR="00750B59" w:rsidRDefault="00750B59">
      <w:pPr>
        <w:jc w:val="both"/>
        <w:rPr>
          <w:bCs/>
        </w:rPr>
      </w:pPr>
    </w:p>
    <w:p w:rsidR="00750B59" w:rsidRDefault="00750B59">
      <w:pPr>
        <w:jc w:val="both"/>
        <w:rPr>
          <w:bCs/>
        </w:rPr>
      </w:pPr>
      <w:r w:rsidRPr="00A5256B">
        <w:rPr>
          <w:bCs/>
        </w:rPr>
        <w:t>In 2007, it was noted that there had been long-term herbivore impacts throughout the sites</w:t>
      </w:r>
      <w:r>
        <w:rPr>
          <w:bCs/>
        </w:rPr>
        <w:t xml:space="preserve">. Across many of the lower slopes, e.g. of Ben Lawers and Ben Heasgarnich, heather was relatively sparse and </w:t>
      </w:r>
      <w:r>
        <w:rPr>
          <w:bCs/>
          <w:i/>
        </w:rPr>
        <w:t xml:space="preserve">Nardus stricta </w:t>
      </w:r>
      <w:r>
        <w:rPr>
          <w:bCs/>
        </w:rPr>
        <w:t xml:space="preserve">grasslands were abundant.  Recent management on Meall na Samhna, Ben Heasgarnich and North Ben Lawers had </w:t>
      </w:r>
      <w:r w:rsidRPr="00112E7D">
        <w:rPr>
          <w:bCs/>
        </w:rPr>
        <w:t xml:space="preserve">included reductions in the numbers of sheep run on the hills and some off-wintering of herds, and there were indications of a decreasing impact in these areas.  Where sheep stocking levels were still relatively high (&gt;1 ewe/ha) and/or sheep were not off-wintered, such as across south Ben Lawers and North Chesthill, impacts were still Moderate or High.  Moderate–Low deer impacts were also noted from across the five sites with some local higher impacts such as on the Tarmachan Ridge and </w:t>
      </w:r>
      <w:r>
        <w:rPr>
          <w:bCs/>
        </w:rPr>
        <w:t xml:space="preserve">at </w:t>
      </w:r>
      <w:r w:rsidRPr="00112E7D">
        <w:rPr>
          <w:bCs/>
        </w:rPr>
        <w:t xml:space="preserve">Inverinian. </w:t>
      </w:r>
    </w:p>
    <w:p w:rsidR="00750B59" w:rsidRDefault="00750B59">
      <w:pPr>
        <w:jc w:val="both"/>
        <w:rPr>
          <w:bCs/>
          <w:highlight w:val="yellow"/>
        </w:rPr>
      </w:pPr>
    </w:p>
    <w:p w:rsidR="00750B59" w:rsidRDefault="00750B59">
      <w:pPr>
        <w:jc w:val="both"/>
        <w:rPr>
          <w:bCs/>
        </w:rPr>
      </w:pPr>
      <w:r w:rsidRPr="0012488C">
        <w:rPr>
          <w:bCs/>
          <w:highlight w:val="yellow"/>
        </w:rPr>
        <w:t>The results of the 2011 survey indicated that grazing impacts had decreased across most of the five sites.  This was particularly evident on Ben Heasgarnich and Meall na Samhna, but a general pattern of decreasing impacts was recorded across all the SSSIs.  Moderate, High and Increasing impacts were recorded from some locations on Ben Lawers and Carn Gorm/Meall Garbh.</w:t>
      </w:r>
    </w:p>
    <w:p w:rsidR="00750B59" w:rsidRDefault="00750B59">
      <w:pPr>
        <w:jc w:val="both"/>
        <w:rPr>
          <w:bCs/>
        </w:rPr>
      </w:pPr>
    </w:p>
    <w:p w:rsidR="00750B59" w:rsidRDefault="00750B59">
      <w:pPr>
        <w:jc w:val="both"/>
        <w:rPr>
          <w:bCs/>
        </w:rPr>
      </w:pPr>
      <w:r>
        <w:rPr>
          <w:bCs/>
        </w:rPr>
        <w:t xml:space="preserve">The main findings of the 2014 survey were of fairly minor changes and many of the results were broadly the same as those from the 2011 survey.  </w:t>
      </w:r>
      <w:r w:rsidRPr="0012488C">
        <w:rPr>
          <w:bCs/>
          <w:highlight w:val="yellow"/>
        </w:rPr>
        <w:t>In general the pattern of changes was still a decreasing one, with most assessment squares either showing the same impact level as 2011 or a slightly lower one.</w:t>
      </w:r>
    </w:p>
    <w:p w:rsidR="00750B59" w:rsidRDefault="00750B59">
      <w:pPr>
        <w:jc w:val="both"/>
        <w:rPr>
          <w:bCs/>
        </w:rPr>
      </w:pPr>
    </w:p>
    <w:p w:rsidR="00750B59" w:rsidRDefault="00750B59">
      <w:pPr>
        <w:jc w:val="both"/>
        <w:rPr>
          <w:bCs/>
        </w:rPr>
      </w:pPr>
      <w:r w:rsidRPr="0012488C">
        <w:rPr>
          <w:bCs/>
          <w:highlight w:val="green"/>
        </w:rPr>
        <w:t>Moderate and High-Moderate impacts were still recorded in some locations on Ben Lawers, including grazing impacts largely attributable to sheep on wind-clipped vegetation across Ben Ghlas and along the main ridge, and grazing and trampling on flush vegetation to the south of Ben Lawers and along the glen east of Meall a Choire Leith and Meall Corraniach.  Some Moderate deer impacts were noted from the Tarmachan ridge top and to the far north-east of the SSSI.</w:t>
      </w:r>
    </w:p>
    <w:p w:rsidR="00750B59" w:rsidRDefault="00750B59">
      <w:pPr>
        <w:jc w:val="both"/>
        <w:rPr>
          <w:bCs/>
        </w:rPr>
      </w:pPr>
    </w:p>
    <w:p w:rsidR="00750B59" w:rsidRDefault="00750B59">
      <w:pPr>
        <w:jc w:val="both"/>
        <w:rPr>
          <w:bCs/>
        </w:rPr>
      </w:pPr>
      <w:r w:rsidRPr="0012488C">
        <w:rPr>
          <w:bCs/>
          <w:highlight w:val="yellow"/>
        </w:rPr>
        <w:t>On Meall na Samhna, impacts were predominantly Low and Moderate-Low for all habitats</w:t>
      </w:r>
      <w:r>
        <w:rPr>
          <w:bCs/>
        </w:rPr>
        <w:t xml:space="preserve"> although there were still Moderate trampling impacts recorded on flush habitat to the south-west.  </w:t>
      </w:r>
      <w:r w:rsidRPr="0012488C">
        <w:rPr>
          <w:bCs/>
          <w:highlight w:val="yellow"/>
        </w:rPr>
        <w:t xml:space="preserve">Another concern is the depth of litter build-up within species-rich </w:t>
      </w:r>
      <w:r w:rsidRPr="0012488C">
        <w:rPr>
          <w:bCs/>
          <w:i/>
          <w:highlight w:val="yellow"/>
        </w:rPr>
        <w:t xml:space="preserve">Nardus stricta </w:t>
      </w:r>
      <w:r w:rsidRPr="0012488C">
        <w:rPr>
          <w:bCs/>
          <w:highlight w:val="yellow"/>
        </w:rPr>
        <w:t>grassland that may result in a less herb-rich sward over time.</w:t>
      </w:r>
    </w:p>
    <w:p w:rsidR="00750B59" w:rsidRDefault="00750B59">
      <w:pPr>
        <w:jc w:val="both"/>
        <w:rPr>
          <w:bCs/>
        </w:rPr>
      </w:pPr>
    </w:p>
    <w:p w:rsidR="00750B59" w:rsidRDefault="00750B59">
      <w:pPr>
        <w:jc w:val="both"/>
        <w:rPr>
          <w:bCs/>
        </w:rPr>
      </w:pPr>
      <w:r w:rsidRPr="0012488C">
        <w:rPr>
          <w:bCs/>
          <w:highlight w:val="yellow"/>
        </w:rPr>
        <w:t>On Ben Heasgarnich, grazing impacts were mostly Low or Moderate-Low</w:t>
      </w:r>
      <w:r>
        <w:rPr>
          <w:bCs/>
        </w:rPr>
        <w:t xml:space="preserve">, with very occasional Moderate impacts, mostly in the eastern part of the site. Trampling impacts were slightly higher than grazing, especially trampling in flushes which had increased to near 2007 levels. Impacts on restricted habitats had decreased most, with most grazing impacts recorded as Low and trampling as Moderate-Low, with some Moderate grazing impacts restricted to the most accessible stands. </w:t>
      </w:r>
    </w:p>
    <w:p w:rsidR="00750B59" w:rsidRDefault="00750B59">
      <w:pPr>
        <w:jc w:val="both"/>
        <w:rPr>
          <w:bCs/>
        </w:rPr>
      </w:pPr>
    </w:p>
    <w:p w:rsidR="00750B59" w:rsidRDefault="00750B59">
      <w:pPr>
        <w:jc w:val="both"/>
        <w:rPr>
          <w:bCs/>
        </w:rPr>
      </w:pPr>
      <w:r w:rsidRPr="0012488C">
        <w:rPr>
          <w:bCs/>
          <w:highlight w:val="yellow"/>
        </w:rPr>
        <w:t>Likewise on Meall Ghaordie, the trend for most habitats assessed indicated a decrease in herbivore impacts</w:t>
      </w:r>
      <w:r>
        <w:rPr>
          <w:bCs/>
        </w:rPr>
        <w:t xml:space="preserve"> though there were a few sites where grazing impacts were still notable on wind-clipped vegetation along the ridge and this was reflected in the dung frequency across the site.</w:t>
      </w:r>
    </w:p>
    <w:p w:rsidR="00750B59" w:rsidRDefault="00750B59">
      <w:pPr>
        <w:jc w:val="both"/>
        <w:rPr>
          <w:bCs/>
        </w:rPr>
      </w:pPr>
    </w:p>
    <w:p w:rsidR="00750B59" w:rsidRDefault="00750B59">
      <w:pPr>
        <w:jc w:val="both"/>
        <w:rPr>
          <w:bCs/>
        </w:rPr>
      </w:pPr>
      <w:r w:rsidRPr="0012488C">
        <w:rPr>
          <w:bCs/>
          <w:highlight w:val="yellow"/>
        </w:rPr>
        <w:t>On Carn Gorm-Meall Garbh, herbivore impacts on wind-clipped and smooth grassland habitats had also decreased since 2011</w:t>
      </w:r>
      <w:r>
        <w:rPr>
          <w:bCs/>
        </w:rPr>
        <w:t xml:space="preserve"> although there are still a few Moderate and High grazing impacts on wind-clipped vegetation along the ridge to the north-east of the site, with corresponding high dung frequency around this north-eastern margin.  </w:t>
      </w:r>
    </w:p>
    <w:p w:rsidR="00750B59" w:rsidRDefault="00750B59">
      <w:pPr>
        <w:jc w:val="both"/>
        <w:rPr>
          <w:bCs/>
        </w:rPr>
      </w:pPr>
    </w:p>
    <w:p w:rsidR="00750B59" w:rsidRDefault="00750B59">
      <w:pPr>
        <w:jc w:val="both"/>
        <w:rPr>
          <w:bCs/>
        </w:rPr>
      </w:pPr>
      <w:r w:rsidRPr="0012488C">
        <w:rPr>
          <w:bCs/>
          <w:highlight w:val="yellow"/>
        </w:rPr>
        <w:t>Overall, impact levels have maintained a decreasing trend</w:t>
      </w:r>
      <w:r>
        <w:rPr>
          <w:bCs/>
        </w:rPr>
        <w:t>, though this is less marked than between 2007 and 2011. There are still locally higher impacts on some habitats, for example on wind-clipped vegetation on high ridges on Meall na Samhna, Meall Ghaordie, Carn Gorm/Meall Garbh and Ben Lawers and on flush habitats to the east of Meall Corranaich on Ben Lawers.</w:t>
      </w:r>
    </w:p>
    <w:p w:rsidR="00750B59" w:rsidRDefault="00750B59">
      <w:pPr>
        <w:jc w:val="both"/>
        <w:rPr>
          <w:bCs/>
        </w:rPr>
      </w:pPr>
    </w:p>
    <w:p w:rsidR="00750B59" w:rsidRDefault="00750B59">
      <w:pPr>
        <w:jc w:val="both"/>
        <w:rPr>
          <w:bCs/>
        </w:rPr>
      </w:pPr>
      <w:r w:rsidRPr="0012488C">
        <w:rPr>
          <w:bCs/>
          <w:highlight w:val="yellow"/>
        </w:rPr>
        <w:t>Grazing levels on these sites are still high enough to restrict tall herb and montane willow vegetation to poorly accessible cliff slopes, but they are too low in places, especially on Ben Heasgarnich and Meall na Samhna, to maintain a floristically and structurally diverse calcareous grassland.</w:t>
      </w:r>
      <w:r>
        <w:rPr>
          <w:bCs/>
        </w:rPr>
        <w:t xml:space="preserve"> </w:t>
      </w:r>
    </w:p>
    <w:p w:rsidR="00750B59" w:rsidRDefault="00750B59">
      <w:pPr>
        <w:jc w:val="both"/>
        <w:rPr>
          <w:bCs/>
        </w:rPr>
      </w:pPr>
    </w:p>
    <w:p w:rsidR="00750B59" w:rsidRDefault="00750B59">
      <w:pPr>
        <w:jc w:val="both"/>
        <w:rPr>
          <w:bCs/>
        </w:rPr>
      </w:pPr>
      <w:r>
        <w:rPr>
          <w:b/>
          <w:bCs/>
        </w:rPr>
        <w:t xml:space="preserve">Acknowledgements </w:t>
      </w:r>
    </w:p>
    <w:p w:rsidR="00750B59" w:rsidRDefault="00750B59">
      <w:pPr>
        <w:jc w:val="both"/>
        <w:rPr>
          <w:bCs/>
        </w:rPr>
      </w:pPr>
    </w:p>
    <w:p w:rsidR="00750B59" w:rsidRDefault="00750B59">
      <w:pPr>
        <w:jc w:val="both"/>
        <w:rPr>
          <w:bCs/>
        </w:rPr>
      </w:pPr>
      <w:r>
        <w:rPr>
          <w:bCs/>
        </w:rPr>
        <w:t xml:space="preserve">I would like to acknowledge the help and assistance of Linzi Seivwright (SNH), the survey team (Nikki Dayton, Colin Wells, </w:t>
      </w:r>
      <w:smartTag w:uri="urn:schemas-microsoft-com:office:smarttags" w:element="City">
        <w:r>
          <w:rPr>
            <w:bCs/>
          </w:rPr>
          <w:t>Ruth Maier</w:t>
        </w:r>
      </w:smartTag>
      <w:r>
        <w:rPr>
          <w:bCs/>
        </w:rPr>
        <w:t xml:space="preserve"> and Tim Rafferty) and all the landowners, tenants, keepers and other staff who assisted us in this study.</w:t>
      </w:r>
    </w:p>
    <w:p w:rsidR="00750B59" w:rsidRDefault="00750B59">
      <w:pPr>
        <w:jc w:val="both"/>
        <w:rPr>
          <w:bCs/>
        </w:rPr>
      </w:pPr>
    </w:p>
    <w:p w:rsidR="00750B59" w:rsidRDefault="00750B59">
      <w:pPr>
        <w:jc w:val="both"/>
        <w:rPr>
          <w:bCs/>
        </w:rPr>
      </w:pPr>
      <w:r>
        <w:rPr>
          <w:bCs/>
        </w:rPr>
        <w:t xml:space="preserve">This survey was commissioned by SNH as part of their programme of research.  </w:t>
      </w:r>
    </w:p>
    <w:p w:rsidR="00750B59" w:rsidRDefault="00750B59" w:rsidP="00303077">
      <w:pPr>
        <w:rPr>
          <w:b/>
        </w:rPr>
      </w:pPr>
    </w:p>
    <w:p w:rsidR="00750B59" w:rsidRDefault="00750B59" w:rsidP="00303077">
      <w:r>
        <w:rPr>
          <w:b/>
        </w:rPr>
        <w:br w:type="page"/>
      </w:r>
    </w:p>
    <w:p w:rsidR="00750B59" w:rsidRDefault="00750B59" w:rsidP="00303077">
      <w:pPr>
        <w:rPr>
          <w:b/>
        </w:rPr>
      </w:pPr>
      <w:r>
        <w:rPr>
          <w:b/>
        </w:rPr>
        <w:t>CONTENTS</w:t>
      </w:r>
    </w:p>
    <w:p w:rsidR="00750B59" w:rsidRDefault="00750B59" w:rsidP="00303077">
      <w:r>
        <w:rPr>
          <w:b/>
        </w:rPr>
        <w:tab/>
      </w:r>
      <w:r>
        <w:tab/>
      </w:r>
      <w:r>
        <w:tab/>
      </w:r>
      <w:r>
        <w:tab/>
      </w:r>
      <w:r>
        <w:tab/>
      </w:r>
      <w:r>
        <w:tab/>
      </w:r>
      <w:r>
        <w:tab/>
      </w:r>
      <w:r>
        <w:tab/>
        <w:t>Page</w:t>
      </w:r>
    </w:p>
    <w:p w:rsidR="00750B59" w:rsidRDefault="00750B59" w:rsidP="00303077">
      <w:r>
        <w:t>Summary</w:t>
      </w:r>
      <w:r>
        <w:tab/>
      </w:r>
      <w:r>
        <w:tab/>
      </w:r>
      <w:r>
        <w:tab/>
      </w:r>
      <w:r>
        <w:tab/>
      </w:r>
      <w:r>
        <w:tab/>
      </w:r>
      <w:r>
        <w:tab/>
      </w:r>
      <w:r>
        <w:tab/>
        <w:t>2</w:t>
      </w:r>
    </w:p>
    <w:p w:rsidR="00750B59" w:rsidRDefault="00750B59" w:rsidP="00303077">
      <w:r>
        <w:t>Acknowledgements</w:t>
      </w:r>
      <w:r>
        <w:tab/>
      </w:r>
      <w:r>
        <w:tab/>
      </w:r>
      <w:r>
        <w:tab/>
      </w:r>
      <w:r>
        <w:tab/>
      </w:r>
      <w:r>
        <w:tab/>
      </w:r>
      <w:r>
        <w:tab/>
        <w:t>3</w:t>
      </w:r>
    </w:p>
    <w:p w:rsidR="00750B59" w:rsidRDefault="00750B59" w:rsidP="00303077">
      <w:r>
        <w:t>Contents</w:t>
      </w:r>
      <w:r>
        <w:tab/>
      </w:r>
      <w:r>
        <w:tab/>
      </w:r>
      <w:r>
        <w:tab/>
      </w:r>
      <w:r>
        <w:tab/>
      </w:r>
      <w:r>
        <w:tab/>
      </w:r>
      <w:r>
        <w:tab/>
      </w:r>
      <w:r>
        <w:tab/>
        <w:t>4</w:t>
      </w:r>
    </w:p>
    <w:p w:rsidR="00750B59" w:rsidRDefault="00750B59" w:rsidP="00303077">
      <w:pPr>
        <w:rPr>
          <w:b/>
          <w:bCs/>
        </w:rPr>
      </w:pPr>
      <w:r>
        <w:rPr>
          <w:b/>
          <w:bCs/>
        </w:rPr>
        <w:t>1. Introduction</w:t>
      </w:r>
      <w:r>
        <w:rPr>
          <w:b/>
          <w:bCs/>
        </w:rPr>
        <w:tab/>
      </w:r>
      <w:r>
        <w:rPr>
          <w:b/>
          <w:bCs/>
        </w:rPr>
        <w:tab/>
      </w:r>
      <w:r>
        <w:rPr>
          <w:b/>
          <w:bCs/>
        </w:rPr>
        <w:tab/>
      </w:r>
      <w:r>
        <w:rPr>
          <w:b/>
          <w:bCs/>
        </w:rPr>
        <w:tab/>
      </w:r>
      <w:r>
        <w:rPr>
          <w:b/>
          <w:bCs/>
        </w:rPr>
        <w:tab/>
      </w:r>
      <w:r>
        <w:rPr>
          <w:b/>
          <w:bCs/>
        </w:rPr>
        <w:tab/>
        <w:t>7</w:t>
      </w:r>
    </w:p>
    <w:p w:rsidR="00750B59" w:rsidRDefault="00750B59" w:rsidP="00303077">
      <w:r>
        <w:t>1.1 Background</w:t>
      </w:r>
      <w:r>
        <w:tab/>
      </w:r>
      <w:r>
        <w:tab/>
      </w:r>
      <w:r>
        <w:tab/>
      </w:r>
      <w:r>
        <w:tab/>
      </w:r>
      <w:r>
        <w:tab/>
      </w:r>
      <w:r>
        <w:tab/>
        <w:t>7</w:t>
      </w:r>
    </w:p>
    <w:p w:rsidR="00750B59" w:rsidRDefault="00750B59" w:rsidP="00303077">
      <w:r>
        <w:t>1.2 Vegetation summary</w:t>
      </w:r>
      <w:r>
        <w:tab/>
      </w:r>
      <w:r>
        <w:tab/>
      </w:r>
      <w:r>
        <w:tab/>
      </w:r>
      <w:r>
        <w:tab/>
      </w:r>
      <w:r>
        <w:tab/>
        <w:t>7</w:t>
      </w:r>
    </w:p>
    <w:p w:rsidR="00750B59" w:rsidRDefault="00750B59" w:rsidP="00303077">
      <w:r>
        <w:t>1.3 Designations</w:t>
      </w:r>
      <w:r>
        <w:tab/>
      </w:r>
      <w:r>
        <w:tab/>
      </w:r>
      <w:r>
        <w:tab/>
      </w:r>
      <w:r>
        <w:tab/>
      </w:r>
      <w:r>
        <w:tab/>
      </w:r>
      <w:r>
        <w:tab/>
        <w:t>8</w:t>
      </w:r>
    </w:p>
    <w:p w:rsidR="00750B59" w:rsidRDefault="00750B59" w:rsidP="00303077">
      <w:r>
        <w:t>1.4 Geology</w:t>
      </w:r>
      <w:r>
        <w:tab/>
      </w:r>
      <w:r>
        <w:tab/>
      </w:r>
      <w:r>
        <w:tab/>
      </w:r>
      <w:r>
        <w:tab/>
      </w:r>
      <w:r>
        <w:tab/>
      </w:r>
      <w:r>
        <w:tab/>
      </w:r>
      <w:r>
        <w:tab/>
        <w:t>8</w:t>
      </w:r>
    </w:p>
    <w:p w:rsidR="00750B59" w:rsidRDefault="00750B59" w:rsidP="00303077">
      <w:r>
        <w:t>1.5 Management</w:t>
      </w:r>
      <w:r>
        <w:tab/>
      </w:r>
      <w:r>
        <w:tab/>
      </w:r>
      <w:r>
        <w:tab/>
      </w:r>
      <w:r>
        <w:tab/>
      </w:r>
      <w:r>
        <w:tab/>
      </w:r>
      <w:r>
        <w:tab/>
        <w:t>8</w:t>
      </w:r>
    </w:p>
    <w:p w:rsidR="00750B59" w:rsidRDefault="00750B59" w:rsidP="00303077">
      <w:r>
        <w:t>1.6 Logistics</w:t>
      </w:r>
      <w:r>
        <w:tab/>
      </w:r>
      <w:r>
        <w:tab/>
      </w:r>
      <w:r>
        <w:tab/>
      </w:r>
      <w:r>
        <w:tab/>
      </w:r>
      <w:r>
        <w:tab/>
      </w:r>
      <w:r>
        <w:tab/>
      </w:r>
      <w:r>
        <w:tab/>
        <w:t>8</w:t>
      </w:r>
    </w:p>
    <w:p w:rsidR="00750B59" w:rsidRDefault="00750B59" w:rsidP="00303077">
      <w:pPr>
        <w:rPr>
          <w:b/>
          <w:bCs/>
        </w:rPr>
      </w:pPr>
      <w:r>
        <w:rPr>
          <w:b/>
          <w:bCs/>
        </w:rPr>
        <w:t>2. Methods</w:t>
      </w:r>
      <w:r>
        <w:rPr>
          <w:b/>
          <w:bCs/>
        </w:rPr>
        <w:tab/>
      </w:r>
      <w:r>
        <w:rPr>
          <w:b/>
          <w:bCs/>
        </w:rPr>
        <w:tab/>
      </w:r>
      <w:r>
        <w:rPr>
          <w:b/>
          <w:bCs/>
        </w:rPr>
        <w:tab/>
      </w:r>
      <w:r>
        <w:rPr>
          <w:b/>
          <w:bCs/>
        </w:rPr>
        <w:tab/>
      </w:r>
      <w:r>
        <w:rPr>
          <w:b/>
          <w:bCs/>
        </w:rPr>
        <w:tab/>
      </w:r>
      <w:r>
        <w:rPr>
          <w:b/>
          <w:bCs/>
        </w:rPr>
        <w:tab/>
      </w:r>
      <w:r>
        <w:rPr>
          <w:b/>
          <w:bCs/>
        </w:rPr>
        <w:tab/>
        <w:t>9</w:t>
      </w:r>
    </w:p>
    <w:p w:rsidR="00750B59" w:rsidRDefault="00750B59" w:rsidP="00303077">
      <w:pPr>
        <w:rPr>
          <w:b/>
          <w:bCs/>
        </w:rPr>
      </w:pPr>
      <w:r>
        <w:rPr>
          <w:b/>
          <w:bCs/>
        </w:rPr>
        <w:t>3. Habitat descriptions and indicators</w:t>
      </w:r>
      <w:r>
        <w:rPr>
          <w:b/>
          <w:bCs/>
        </w:rPr>
        <w:tab/>
      </w:r>
      <w:r>
        <w:rPr>
          <w:b/>
          <w:bCs/>
        </w:rPr>
        <w:tab/>
      </w:r>
      <w:r>
        <w:rPr>
          <w:b/>
          <w:bCs/>
        </w:rPr>
        <w:tab/>
        <w:t>11</w:t>
      </w:r>
    </w:p>
    <w:p w:rsidR="00750B59" w:rsidRDefault="00750B59" w:rsidP="00303077">
      <w:r>
        <w:t>3.1 Wind-clipped communities</w:t>
      </w:r>
      <w:r>
        <w:tab/>
      </w:r>
      <w:r>
        <w:tab/>
      </w:r>
      <w:r>
        <w:tab/>
      </w:r>
      <w:r>
        <w:tab/>
        <w:t>11</w:t>
      </w:r>
    </w:p>
    <w:p w:rsidR="00750B59" w:rsidRDefault="00750B59" w:rsidP="00303077">
      <w:r>
        <w:t>3.2 Species-rich grassland</w:t>
      </w:r>
      <w:r>
        <w:tab/>
      </w:r>
      <w:r>
        <w:tab/>
      </w:r>
      <w:r>
        <w:tab/>
      </w:r>
      <w:r>
        <w:tab/>
      </w:r>
      <w:r>
        <w:tab/>
        <w:t>12</w:t>
      </w:r>
    </w:p>
    <w:p w:rsidR="00750B59" w:rsidRDefault="00750B59" w:rsidP="00303077">
      <w:r>
        <w:t>3.3 Flushes</w:t>
      </w:r>
      <w:r>
        <w:tab/>
      </w:r>
      <w:r>
        <w:tab/>
      </w:r>
      <w:r>
        <w:tab/>
      </w:r>
      <w:r>
        <w:tab/>
      </w:r>
      <w:r>
        <w:tab/>
      </w:r>
      <w:r>
        <w:tab/>
      </w:r>
      <w:r>
        <w:tab/>
        <w:t>13</w:t>
      </w:r>
    </w:p>
    <w:p w:rsidR="00750B59" w:rsidRDefault="00750B59" w:rsidP="00303077">
      <w:r>
        <w:t>3.4 Restricted habitats: Tall herb ledges</w:t>
      </w:r>
      <w:r>
        <w:tab/>
      </w:r>
      <w:r>
        <w:tab/>
      </w:r>
      <w:r>
        <w:tab/>
        <w:t>14</w:t>
      </w:r>
    </w:p>
    <w:p w:rsidR="00750B59" w:rsidRDefault="00750B59" w:rsidP="00303077">
      <w:r>
        <w:t>3.5 Restricted habitats: Dwarf willow scrub</w:t>
      </w:r>
      <w:r>
        <w:tab/>
      </w:r>
      <w:r>
        <w:tab/>
      </w:r>
      <w:r>
        <w:tab/>
        <w:t>15</w:t>
      </w:r>
    </w:p>
    <w:p w:rsidR="00750B59" w:rsidRDefault="00750B59" w:rsidP="00303077">
      <w:pPr>
        <w:rPr>
          <w:b/>
          <w:bCs/>
        </w:rPr>
      </w:pPr>
      <w:r>
        <w:rPr>
          <w:b/>
          <w:bCs/>
        </w:rPr>
        <w:t>3.6 Results for each SSSI</w:t>
      </w:r>
      <w:r>
        <w:rPr>
          <w:b/>
          <w:bCs/>
        </w:rPr>
        <w:tab/>
      </w:r>
      <w:r>
        <w:rPr>
          <w:b/>
          <w:bCs/>
        </w:rPr>
        <w:tab/>
      </w:r>
      <w:r>
        <w:rPr>
          <w:b/>
          <w:bCs/>
        </w:rPr>
        <w:tab/>
      </w:r>
      <w:r>
        <w:rPr>
          <w:b/>
          <w:bCs/>
        </w:rPr>
        <w:tab/>
      </w:r>
      <w:r>
        <w:rPr>
          <w:b/>
          <w:bCs/>
        </w:rPr>
        <w:tab/>
        <w:t>16</w:t>
      </w:r>
    </w:p>
    <w:p w:rsidR="00750B59" w:rsidRDefault="00750B59" w:rsidP="00303077">
      <w:r>
        <w:t>3.6.1 Ben Lawers</w:t>
      </w:r>
      <w:r>
        <w:tab/>
      </w:r>
      <w:r>
        <w:tab/>
      </w:r>
      <w:r>
        <w:tab/>
      </w:r>
      <w:r>
        <w:tab/>
      </w:r>
      <w:r>
        <w:tab/>
      </w:r>
      <w:r>
        <w:tab/>
        <w:t>16</w:t>
      </w:r>
    </w:p>
    <w:p w:rsidR="00750B59" w:rsidRDefault="00750B59" w:rsidP="00303077">
      <w:r>
        <w:t>3.6.2 Ben Heasgarnich</w:t>
      </w:r>
      <w:r>
        <w:tab/>
      </w:r>
      <w:r>
        <w:tab/>
      </w:r>
      <w:r>
        <w:tab/>
      </w:r>
      <w:r>
        <w:tab/>
      </w:r>
      <w:r>
        <w:tab/>
        <w:t>21</w:t>
      </w:r>
    </w:p>
    <w:p w:rsidR="00750B59" w:rsidRDefault="00750B59" w:rsidP="00303077">
      <w:r>
        <w:t>3.6.3 Meall na Samhna</w:t>
      </w:r>
      <w:r>
        <w:tab/>
      </w:r>
      <w:r>
        <w:tab/>
      </w:r>
      <w:r>
        <w:tab/>
      </w:r>
      <w:r>
        <w:tab/>
      </w:r>
      <w:r>
        <w:tab/>
        <w:t>25</w:t>
      </w:r>
    </w:p>
    <w:p w:rsidR="00750B59" w:rsidRDefault="00750B59" w:rsidP="00303077">
      <w:r>
        <w:t>3.6.4 Meall Ghaordie</w:t>
      </w:r>
      <w:r>
        <w:tab/>
      </w:r>
      <w:r>
        <w:tab/>
      </w:r>
      <w:r>
        <w:tab/>
      </w:r>
      <w:r>
        <w:tab/>
      </w:r>
      <w:r>
        <w:tab/>
      </w:r>
      <w:r>
        <w:tab/>
        <w:t>29</w:t>
      </w:r>
    </w:p>
    <w:p w:rsidR="00750B59" w:rsidRDefault="00750B59" w:rsidP="00303077">
      <w:r>
        <w:t>3.6.5 Carn Gorm and Meall Garbh</w:t>
      </w:r>
      <w:r>
        <w:tab/>
      </w:r>
      <w:r>
        <w:tab/>
      </w:r>
      <w:r>
        <w:tab/>
      </w:r>
      <w:r>
        <w:tab/>
        <w:t>31</w:t>
      </w:r>
    </w:p>
    <w:p w:rsidR="00750B59" w:rsidRDefault="00750B59" w:rsidP="00303077">
      <w:pPr>
        <w:rPr>
          <w:b/>
          <w:bCs/>
        </w:rPr>
      </w:pPr>
      <w:r>
        <w:rPr>
          <w:b/>
          <w:bCs/>
        </w:rPr>
        <w:t>4. Discussion</w:t>
      </w:r>
      <w:r>
        <w:rPr>
          <w:b/>
          <w:bCs/>
        </w:rPr>
        <w:tab/>
      </w:r>
      <w:r>
        <w:rPr>
          <w:b/>
          <w:bCs/>
        </w:rPr>
        <w:tab/>
      </w:r>
      <w:r>
        <w:rPr>
          <w:b/>
          <w:bCs/>
        </w:rPr>
        <w:tab/>
      </w:r>
      <w:r>
        <w:rPr>
          <w:b/>
          <w:bCs/>
        </w:rPr>
        <w:tab/>
      </w:r>
      <w:r>
        <w:rPr>
          <w:b/>
          <w:bCs/>
        </w:rPr>
        <w:tab/>
      </w:r>
      <w:r>
        <w:rPr>
          <w:b/>
          <w:bCs/>
        </w:rPr>
        <w:tab/>
      </w:r>
      <w:r>
        <w:rPr>
          <w:b/>
          <w:bCs/>
        </w:rPr>
        <w:tab/>
        <w:t>35</w:t>
      </w:r>
    </w:p>
    <w:p w:rsidR="00750B59" w:rsidRDefault="00750B59" w:rsidP="00303077">
      <w:r>
        <w:t>4.1 Ben Lawers</w:t>
      </w:r>
      <w:r>
        <w:tab/>
      </w:r>
      <w:r>
        <w:tab/>
      </w:r>
      <w:r>
        <w:tab/>
      </w:r>
      <w:r>
        <w:tab/>
      </w:r>
      <w:r>
        <w:tab/>
      </w:r>
      <w:r>
        <w:tab/>
        <w:t>35</w:t>
      </w:r>
    </w:p>
    <w:p w:rsidR="00750B59" w:rsidRDefault="00750B59" w:rsidP="00303077">
      <w:r>
        <w:t>4.2 Ben Heasgarnich</w:t>
      </w:r>
      <w:r>
        <w:tab/>
      </w:r>
      <w:r>
        <w:tab/>
      </w:r>
      <w:r>
        <w:tab/>
      </w:r>
      <w:r>
        <w:tab/>
      </w:r>
      <w:r>
        <w:tab/>
      </w:r>
      <w:r>
        <w:tab/>
        <w:t>37</w:t>
      </w:r>
    </w:p>
    <w:p w:rsidR="00750B59" w:rsidRDefault="00750B59" w:rsidP="00303077">
      <w:r>
        <w:t>4.3 Meall na Samhna</w:t>
      </w:r>
      <w:r>
        <w:tab/>
      </w:r>
      <w:r>
        <w:tab/>
      </w:r>
      <w:r>
        <w:tab/>
      </w:r>
      <w:r>
        <w:tab/>
      </w:r>
      <w:r>
        <w:tab/>
      </w:r>
      <w:r>
        <w:tab/>
        <w:t>37</w:t>
      </w:r>
    </w:p>
    <w:p w:rsidR="00750B59" w:rsidRDefault="00750B59" w:rsidP="00303077">
      <w:r>
        <w:t>4.4 Meall Ghaordie</w:t>
      </w:r>
      <w:r>
        <w:tab/>
      </w:r>
      <w:r>
        <w:tab/>
      </w:r>
      <w:r>
        <w:tab/>
      </w:r>
      <w:r>
        <w:tab/>
      </w:r>
      <w:r>
        <w:tab/>
      </w:r>
      <w:r>
        <w:tab/>
        <w:t>38</w:t>
      </w:r>
    </w:p>
    <w:p w:rsidR="00750B59" w:rsidRDefault="00750B59" w:rsidP="00303077">
      <w:r>
        <w:t>4.5 Carn Gorm</w:t>
      </w:r>
      <w:r>
        <w:tab/>
      </w:r>
      <w:r>
        <w:tab/>
      </w:r>
      <w:r>
        <w:tab/>
      </w:r>
      <w:r>
        <w:tab/>
      </w:r>
      <w:r>
        <w:tab/>
      </w:r>
      <w:r>
        <w:tab/>
        <w:t>39</w:t>
      </w:r>
    </w:p>
    <w:p w:rsidR="00750B59" w:rsidRDefault="00750B59" w:rsidP="00303077">
      <w:pPr>
        <w:rPr>
          <w:b/>
          <w:bCs/>
        </w:rPr>
      </w:pPr>
      <w:r>
        <w:rPr>
          <w:b/>
          <w:bCs/>
        </w:rPr>
        <w:t>5. Conclusions</w:t>
      </w:r>
      <w:r>
        <w:rPr>
          <w:b/>
          <w:bCs/>
        </w:rPr>
        <w:tab/>
      </w:r>
      <w:r>
        <w:rPr>
          <w:b/>
          <w:bCs/>
        </w:rPr>
        <w:tab/>
      </w:r>
      <w:r>
        <w:rPr>
          <w:b/>
          <w:bCs/>
        </w:rPr>
        <w:tab/>
      </w:r>
      <w:r>
        <w:rPr>
          <w:b/>
          <w:bCs/>
        </w:rPr>
        <w:tab/>
      </w:r>
      <w:r>
        <w:rPr>
          <w:b/>
          <w:bCs/>
        </w:rPr>
        <w:tab/>
      </w:r>
      <w:r>
        <w:rPr>
          <w:b/>
          <w:bCs/>
        </w:rPr>
        <w:tab/>
        <w:t>40</w:t>
      </w:r>
    </w:p>
    <w:p w:rsidR="00750B59" w:rsidRDefault="00750B59" w:rsidP="00303077">
      <w:pPr>
        <w:rPr>
          <w:b/>
          <w:bCs/>
        </w:rPr>
      </w:pPr>
      <w:r>
        <w:rPr>
          <w:b/>
          <w:bCs/>
        </w:rPr>
        <w:t>6. References</w:t>
      </w:r>
      <w:r>
        <w:rPr>
          <w:b/>
          <w:bCs/>
        </w:rPr>
        <w:tab/>
      </w:r>
      <w:r>
        <w:rPr>
          <w:b/>
          <w:bCs/>
        </w:rPr>
        <w:tab/>
      </w:r>
      <w:r>
        <w:rPr>
          <w:b/>
          <w:bCs/>
        </w:rPr>
        <w:tab/>
      </w:r>
      <w:r>
        <w:rPr>
          <w:b/>
          <w:bCs/>
        </w:rPr>
        <w:tab/>
      </w:r>
      <w:r>
        <w:rPr>
          <w:b/>
          <w:bCs/>
        </w:rPr>
        <w:tab/>
      </w:r>
      <w:r>
        <w:rPr>
          <w:b/>
          <w:bCs/>
        </w:rPr>
        <w:tab/>
      </w:r>
      <w:r>
        <w:rPr>
          <w:b/>
          <w:bCs/>
        </w:rPr>
        <w:tab/>
        <w:t>42</w:t>
      </w:r>
    </w:p>
    <w:p w:rsidR="00750B59" w:rsidRDefault="00750B59" w:rsidP="00303077"/>
    <w:p w:rsidR="00750B59" w:rsidRPr="00F939EF" w:rsidRDefault="00750B59" w:rsidP="00303077">
      <w:pPr>
        <w:rPr>
          <w:b/>
        </w:rPr>
      </w:pPr>
      <w:r w:rsidRPr="00F939EF">
        <w:rPr>
          <w:b/>
        </w:rPr>
        <w:t>APPENDICES</w:t>
      </w:r>
    </w:p>
    <w:p w:rsidR="00750B59" w:rsidRDefault="00750B59" w:rsidP="00303077">
      <w:r>
        <w:t>1. Impact summary tables</w:t>
      </w:r>
      <w:r>
        <w:tab/>
      </w:r>
      <w:r>
        <w:tab/>
      </w:r>
      <w:r>
        <w:tab/>
      </w:r>
      <w:r>
        <w:tab/>
      </w:r>
      <w:r>
        <w:tab/>
        <w:t>43</w:t>
      </w:r>
    </w:p>
    <w:p w:rsidR="00750B59" w:rsidRDefault="00750B59" w:rsidP="00303077">
      <w:r>
        <w:t>2. Index of common species names</w:t>
      </w:r>
      <w:r>
        <w:tab/>
      </w:r>
      <w:r>
        <w:tab/>
      </w:r>
      <w:r>
        <w:tab/>
      </w:r>
      <w:r>
        <w:tab/>
        <w:t>59</w:t>
      </w:r>
    </w:p>
    <w:p w:rsidR="00750B59" w:rsidRDefault="00750B59" w:rsidP="00303077">
      <w:r>
        <w:t>3. Maps</w:t>
      </w:r>
      <w:r>
        <w:tab/>
      </w:r>
      <w:r>
        <w:tab/>
      </w:r>
      <w:r>
        <w:tab/>
      </w:r>
      <w:r>
        <w:tab/>
      </w:r>
      <w:r>
        <w:tab/>
      </w:r>
      <w:r>
        <w:tab/>
      </w:r>
      <w:r>
        <w:tab/>
        <w:t>61</w:t>
      </w:r>
    </w:p>
    <w:p w:rsidR="00750B59" w:rsidRDefault="00750B59" w:rsidP="00303077">
      <w:r>
        <w:tab/>
      </w:r>
    </w:p>
    <w:p w:rsidR="00750B59" w:rsidRDefault="00750B59" w:rsidP="00303077">
      <w:r>
        <w:tab/>
      </w:r>
      <w:r>
        <w:tab/>
      </w:r>
      <w:r>
        <w:tab/>
      </w:r>
      <w:r>
        <w:tab/>
      </w:r>
      <w:r>
        <w:tab/>
      </w:r>
    </w:p>
    <w:p w:rsidR="00750B59" w:rsidRPr="00C8116C" w:rsidRDefault="00750B59" w:rsidP="00986A30">
      <w:pPr>
        <w:rPr>
          <w:i/>
        </w:rPr>
      </w:pPr>
      <w:r w:rsidRPr="00C8116C">
        <w:rPr>
          <w:i/>
        </w:rPr>
        <w:t xml:space="preserve">Ben Lawers </w:t>
      </w:r>
    </w:p>
    <w:p w:rsidR="00750B59" w:rsidRDefault="00750B59" w:rsidP="00303077">
      <w:r>
        <w:t xml:space="preserve">Map </w:t>
      </w:r>
      <w:r w:rsidRPr="00EF672C">
        <w:t>1. Location plan</w:t>
      </w:r>
    </w:p>
    <w:p w:rsidR="00750B59" w:rsidRDefault="00750B59" w:rsidP="00303077">
      <w:r>
        <w:t>Map 2 - grazing impacts on wind-clipped vegetation</w:t>
      </w:r>
    </w:p>
    <w:p w:rsidR="00750B59" w:rsidRDefault="00750B59" w:rsidP="00303077">
      <w:r>
        <w:t>Map 3 - trampling impacts on wind-clipped vegetation</w:t>
      </w:r>
    </w:p>
    <w:p w:rsidR="00750B59" w:rsidRDefault="00750B59" w:rsidP="00303077">
      <w:r>
        <w:t>Map 4 - grazing impacts on smooth grassland</w:t>
      </w:r>
    </w:p>
    <w:p w:rsidR="00750B59" w:rsidRDefault="00750B59" w:rsidP="00303077">
      <w:r>
        <w:t>Map 5 - trampling impacts on smooth grassland</w:t>
      </w:r>
    </w:p>
    <w:p w:rsidR="00750B59" w:rsidRDefault="00750B59" w:rsidP="00986A30">
      <w:r>
        <w:t>Map 6 - herbivore impacts as indicated by litter depth on smooth grassland</w:t>
      </w:r>
    </w:p>
    <w:p w:rsidR="00750B59" w:rsidRDefault="00750B59" w:rsidP="00986A30">
      <w:r>
        <w:t xml:space="preserve">Map 7 - grazing impacts on flush communities </w:t>
      </w:r>
    </w:p>
    <w:p w:rsidR="00750B59" w:rsidRDefault="00750B59" w:rsidP="00986A30">
      <w:r>
        <w:t>Map 8 - trampling impacts on flush communities</w:t>
      </w:r>
    </w:p>
    <w:p w:rsidR="00750B59" w:rsidRDefault="00750B59" w:rsidP="00303077">
      <w:r>
        <w:t xml:space="preserve">Map 9 - grazing impacts on tall-herb ledges </w:t>
      </w:r>
    </w:p>
    <w:p w:rsidR="00750B59" w:rsidRDefault="00750B59" w:rsidP="00303077">
      <w:r>
        <w:t xml:space="preserve">Map 10 - grazing impacts on sub-arctic </w:t>
      </w:r>
      <w:r>
        <w:rPr>
          <w:i/>
        </w:rPr>
        <w:t xml:space="preserve">Salix </w:t>
      </w:r>
      <w:r>
        <w:t>scrub</w:t>
      </w:r>
    </w:p>
    <w:p w:rsidR="00750B59" w:rsidRDefault="00750B59" w:rsidP="00986A30">
      <w:r>
        <w:t xml:space="preserve">Map 11 - trampling impacts on sub-arctic </w:t>
      </w:r>
      <w:r>
        <w:rPr>
          <w:i/>
        </w:rPr>
        <w:t xml:space="preserve">Salix </w:t>
      </w:r>
      <w:r>
        <w:t>scrub</w:t>
      </w:r>
    </w:p>
    <w:p w:rsidR="00750B59" w:rsidRDefault="00750B59" w:rsidP="00986A30">
      <w:r>
        <w:t>Map 12 - dung frequency</w:t>
      </w:r>
    </w:p>
    <w:p w:rsidR="00750B59" w:rsidRDefault="00750B59" w:rsidP="00303077">
      <w:pPr>
        <w:rPr>
          <w:i/>
        </w:rPr>
      </w:pPr>
    </w:p>
    <w:p w:rsidR="00750B59" w:rsidRPr="00C8116C" w:rsidRDefault="00750B59" w:rsidP="00303077">
      <w:pPr>
        <w:rPr>
          <w:i/>
        </w:rPr>
      </w:pPr>
      <w:r w:rsidRPr="00C8116C">
        <w:rPr>
          <w:i/>
        </w:rPr>
        <w:t>Ben Heasgarnich</w:t>
      </w:r>
    </w:p>
    <w:p w:rsidR="00750B59" w:rsidRDefault="00750B59" w:rsidP="00810D8B">
      <w:r>
        <w:t xml:space="preserve">Map </w:t>
      </w:r>
      <w:r w:rsidRPr="00EF672C">
        <w:t>1. Location plan</w:t>
      </w:r>
    </w:p>
    <w:p w:rsidR="00750B59" w:rsidRDefault="00750B59" w:rsidP="00810D8B">
      <w:r>
        <w:t>Map 2 - grazing impacts on wind-clipped vegetation</w:t>
      </w:r>
    </w:p>
    <w:p w:rsidR="00750B59" w:rsidRDefault="00750B59" w:rsidP="00810D8B">
      <w:r>
        <w:t>Map 3 - trampling impacts on wind-clipped vegetation</w:t>
      </w:r>
    </w:p>
    <w:p w:rsidR="00750B59" w:rsidRDefault="00750B59" w:rsidP="00810D8B">
      <w:r>
        <w:t>Map 4 - grazing impacts on smooth grassland</w:t>
      </w:r>
    </w:p>
    <w:p w:rsidR="00750B59" w:rsidRDefault="00750B59" w:rsidP="00810D8B">
      <w:r>
        <w:t>Map 5 - trampling impacts on smooth grassland</w:t>
      </w:r>
    </w:p>
    <w:p w:rsidR="00750B59" w:rsidRDefault="00750B59" w:rsidP="00810D8B">
      <w:r>
        <w:t>Map 6 - herbivore impacts as indicated by litter depth on smooth grassland</w:t>
      </w:r>
    </w:p>
    <w:p w:rsidR="00750B59" w:rsidRDefault="00750B59" w:rsidP="00810D8B">
      <w:r>
        <w:t xml:space="preserve">Map 7 - grazing impacts on flush communities </w:t>
      </w:r>
    </w:p>
    <w:p w:rsidR="00750B59" w:rsidRDefault="00750B59" w:rsidP="00810D8B">
      <w:r>
        <w:t>Map 8 - trampling impacts on flush communities</w:t>
      </w:r>
    </w:p>
    <w:p w:rsidR="00750B59" w:rsidRDefault="00750B59" w:rsidP="00810D8B">
      <w:r>
        <w:t xml:space="preserve">Map 9 - grazing impacts on tall-herb ledges </w:t>
      </w:r>
    </w:p>
    <w:p w:rsidR="00750B59" w:rsidRDefault="00750B59" w:rsidP="00810D8B">
      <w:r>
        <w:t xml:space="preserve">Map 10 - grazing impacts on sub-arctic </w:t>
      </w:r>
      <w:r>
        <w:rPr>
          <w:i/>
        </w:rPr>
        <w:t xml:space="preserve">Salix </w:t>
      </w:r>
      <w:r>
        <w:t>scrub</w:t>
      </w:r>
    </w:p>
    <w:p w:rsidR="00750B59" w:rsidRDefault="00750B59" w:rsidP="00810D8B">
      <w:r>
        <w:t xml:space="preserve">Map 11 - trampling impacts on sub-arctic </w:t>
      </w:r>
      <w:r>
        <w:rPr>
          <w:i/>
        </w:rPr>
        <w:t xml:space="preserve">Salix </w:t>
      </w:r>
      <w:r>
        <w:t>scrub</w:t>
      </w:r>
    </w:p>
    <w:p w:rsidR="00750B59" w:rsidRDefault="00750B59" w:rsidP="00810D8B">
      <w:r>
        <w:t>Map 12 - dung frequency</w:t>
      </w:r>
    </w:p>
    <w:p w:rsidR="00750B59" w:rsidRDefault="00750B59" w:rsidP="00303077"/>
    <w:p w:rsidR="00750B59" w:rsidRPr="0049709A" w:rsidRDefault="00750B59" w:rsidP="00303077">
      <w:pPr>
        <w:rPr>
          <w:i/>
        </w:rPr>
      </w:pPr>
      <w:r w:rsidRPr="00C8116C">
        <w:rPr>
          <w:i/>
        </w:rPr>
        <w:t xml:space="preserve">Meall </w:t>
      </w:r>
      <w:r w:rsidRPr="0049709A">
        <w:rPr>
          <w:i/>
        </w:rPr>
        <w:t>na Samhna</w:t>
      </w:r>
    </w:p>
    <w:p w:rsidR="00750B59" w:rsidRDefault="00750B59" w:rsidP="00810D8B">
      <w:r>
        <w:t xml:space="preserve">Map </w:t>
      </w:r>
      <w:r w:rsidRPr="00EF672C">
        <w:t>1. Location plan</w:t>
      </w:r>
    </w:p>
    <w:p w:rsidR="00750B59" w:rsidRDefault="00750B59" w:rsidP="00810D8B">
      <w:r>
        <w:t>Map 2 - grazing impacts on wind-clipped vegetation</w:t>
      </w:r>
    </w:p>
    <w:p w:rsidR="00750B59" w:rsidRDefault="00750B59" w:rsidP="00810D8B">
      <w:r>
        <w:t>Map 3 - trampling impacts on wind-clipped vegetation</w:t>
      </w:r>
    </w:p>
    <w:p w:rsidR="00750B59" w:rsidRDefault="00750B59" w:rsidP="00810D8B">
      <w:r>
        <w:t>Map 4 - grazing impacts on smooth grassland</w:t>
      </w:r>
    </w:p>
    <w:p w:rsidR="00750B59" w:rsidRDefault="00750B59" w:rsidP="00810D8B">
      <w:r>
        <w:t>Map 5 - trampling impacts on smooth grassland</w:t>
      </w:r>
    </w:p>
    <w:p w:rsidR="00750B59" w:rsidRDefault="00750B59" w:rsidP="00810D8B">
      <w:r>
        <w:t>Map 6 - herbivore impacts as indicated by litter depth on smooth grassland</w:t>
      </w:r>
    </w:p>
    <w:p w:rsidR="00750B59" w:rsidRDefault="00750B59" w:rsidP="00810D8B">
      <w:r>
        <w:t xml:space="preserve">Map 7 - grazing impacts on flush communities </w:t>
      </w:r>
    </w:p>
    <w:p w:rsidR="00750B59" w:rsidRDefault="00750B59" w:rsidP="00810D8B">
      <w:r>
        <w:t>Map 8 - trampling impacts on flush communities</w:t>
      </w:r>
    </w:p>
    <w:p w:rsidR="00750B59" w:rsidRDefault="00750B59" w:rsidP="00810D8B">
      <w:r>
        <w:t xml:space="preserve">Map 9 - grazing impacts on tall-herb ledges </w:t>
      </w:r>
    </w:p>
    <w:p w:rsidR="00750B59" w:rsidRDefault="00750B59" w:rsidP="00810D8B">
      <w:r>
        <w:t>Map 10 - dung frequency</w:t>
      </w:r>
    </w:p>
    <w:p w:rsidR="00750B59" w:rsidRDefault="00750B59" w:rsidP="00303077"/>
    <w:p w:rsidR="00750B59" w:rsidRPr="00C8116C" w:rsidRDefault="00750B59" w:rsidP="00303077">
      <w:pPr>
        <w:rPr>
          <w:i/>
        </w:rPr>
      </w:pPr>
      <w:r w:rsidRPr="00C8116C">
        <w:rPr>
          <w:i/>
        </w:rPr>
        <w:t>Meall Ghaordie</w:t>
      </w:r>
    </w:p>
    <w:p w:rsidR="00750B59" w:rsidRDefault="00750B59" w:rsidP="00823E6E">
      <w:r>
        <w:t xml:space="preserve">Map </w:t>
      </w:r>
      <w:r w:rsidRPr="00EF672C">
        <w:t>1. Location plan</w:t>
      </w:r>
    </w:p>
    <w:p w:rsidR="00750B59" w:rsidRDefault="00750B59" w:rsidP="00823E6E">
      <w:r>
        <w:t>Map 2 - grazing impacts on wind-clipped vegetation</w:t>
      </w:r>
    </w:p>
    <w:p w:rsidR="00750B59" w:rsidRDefault="00750B59" w:rsidP="00823E6E">
      <w:r>
        <w:t>Map 3 - trampling impacts on wind-clipped vegetation</w:t>
      </w:r>
    </w:p>
    <w:p w:rsidR="00750B59" w:rsidRDefault="00750B59" w:rsidP="00823E6E">
      <w:r>
        <w:t>Map 4 - dung frequency on wind-clipped communities</w:t>
      </w:r>
    </w:p>
    <w:p w:rsidR="00750B59" w:rsidRDefault="00750B59" w:rsidP="00823E6E">
      <w:r>
        <w:t xml:space="preserve">Map 5 - grazing impacts on montane willow scrub </w:t>
      </w:r>
    </w:p>
    <w:p w:rsidR="00750B59" w:rsidRDefault="00750B59" w:rsidP="00823E6E">
      <w:r>
        <w:t>Map 6 - trampling impacts on montane willow</w:t>
      </w:r>
      <w:r>
        <w:rPr>
          <w:i/>
        </w:rPr>
        <w:t xml:space="preserve"> </w:t>
      </w:r>
      <w:r>
        <w:t>scrub</w:t>
      </w:r>
    </w:p>
    <w:p w:rsidR="00750B59" w:rsidRDefault="00750B59" w:rsidP="009E63A9">
      <w:r>
        <w:t>Map 7 – grazing impacts on tall-herb vegetation</w:t>
      </w:r>
    </w:p>
    <w:p w:rsidR="00750B59" w:rsidRDefault="00750B59" w:rsidP="00823E6E">
      <w:r>
        <w:t>Map 8 – impact trends on tall-herb vegetation</w:t>
      </w:r>
    </w:p>
    <w:p w:rsidR="00750B59" w:rsidRDefault="00750B59" w:rsidP="00303077">
      <w:pPr>
        <w:rPr>
          <w:i/>
        </w:rPr>
      </w:pPr>
    </w:p>
    <w:p w:rsidR="00750B59" w:rsidRPr="00C8116C" w:rsidRDefault="00750B59" w:rsidP="00303077">
      <w:pPr>
        <w:rPr>
          <w:i/>
        </w:rPr>
      </w:pPr>
      <w:r w:rsidRPr="00C8116C">
        <w:rPr>
          <w:i/>
        </w:rPr>
        <w:t>Carn Gorm and Meall Garbh</w:t>
      </w:r>
    </w:p>
    <w:p w:rsidR="00750B59" w:rsidRDefault="00750B59" w:rsidP="00BC63A9">
      <w:r>
        <w:t xml:space="preserve">Map </w:t>
      </w:r>
      <w:r w:rsidRPr="00EF672C">
        <w:t>1. Location plan</w:t>
      </w:r>
    </w:p>
    <w:p w:rsidR="00750B59" w:rsidRDefault="00750B59" w:rsidP="00EF036D">
      <w:r>
        <w:t>Map 2 - grazing impacts on wind-clipped vegetation</w:t>
      </w:r>
    </w:p>
    <w:p w:rsidR="00750B59" w:rsidRDefault="00750B59" w:rsidP="00EF036D">
      <w:r>
        <w:t>Map 3 - trampling impacts on wind-clipped vegetation</w:t>
      </w:r>
    </w:p>
    <w:p w:rsidR="00750B59" w:rsidRDefault="00750B59" w:rsidP="00EF036D">
      <w:r>
        <w:t>Map 4 - grazing impacts on smooth grassland</w:t>
      </w:r>
    </w:p>
    <w:p w:rsidR="00750B59" w:rsidRDefault="00750B59" w:rsidP="00EF036D">
      <w:r>
        <w:t>Map 5 - trampling impacts on smooth grassland</w:t>
      </w:r>
    </w:p>
    <w:p w:rsidR="00750B59" w:rsidRDefault="00750B59" w:rsidP="00EF036D">
      <w:r>
        <w:t>Map 6 – grazing impacts on flush and montane willow</w:t>
      </w:r>
    </w:p>
    <w:p w:rsidR="00750B59" w:rsidRDefault="00750B59" w:rsidP="00EF036D">
      <w:r>
        <w:t>Map 7 – dung frequency</w:t>
      </w:r>
    </w:p>
    <w:p w:rsidR="00750B59" w:rsidRDefault="00750B59" w:rsidP="00BC63A9"/>
    <w:p w:rsidR="00750B59" w:rsidRDefault="00750B59" w:rsidP="005C72E1"/>
    <w:p w:rsidR="00750B59" w:rsidRDefault="00750B59" w:rsidP="005C72E1">
      <w:r>
        <w:t>The full mapped data-set covers all impact groups for all features surveyed within each SSSI.  These and the full tables for the impact assessment results are available on demand from SNH.</w:t>
      </w:r>
    </w:p>
    <w:p w:rsidR="00750B59" w:rsidRDefault="00750B59" w:rsidP="00303077">
      <w:pPr>
        <w:rPr>
          <w:b/>
        </w:rPr>
      </w:pPr>
      <w:r>
        <w:br w:type="page"/>
      </w:r>
      <w:r>
        <w:rPr>
          <w:b/>
        </w:rPr>
        <w:t>1. INTRODUCTION</w:t>
      </w:r>
    </w:p>
    <w:p w:rsidR="00750B59" w:rsidRDefault="00750B59" w:rsidP="00303077">
      <w:pPr>
        <w:rPr>
          <w:b/>
        </w:rPr>
      </w:pPr>
    </w:p>
    <w:p w:rsidR="00750B59" w:rsidRDefault="00750B59" w:rsidP="00303077">
      <w:pPr>
        <w:numPr>
          <w:ilvl w:val="1"/>
          <w:numId w:val="3"/>
        </w:numPr>
        <w:autoSpaceDE w:val="0"/>
        <w:autoSpaceDN w:val="0"/>
        <w:adjustRightInd w:val="0"/>
        <w:rPr>
          <w:b/>
        </w:rPr>
      </w:pPr>
      <w:r>
        <w:rPr>
          <w:b/>
        </w:rPr>
        <w:t xml:space="preserve">Background </w:t>
      </w:r>
    </w:p>
    <w:p w:rsidR="00750B59" w:rsidRDefault="00750B59" w:rsidP="00303077">
      <w:pPr>
        <w:autoSpaceDE w:val="0"/>
        <w:autoSpaceDN w:val="0"/>
        <w:adjustRightInd w:val="0"/>
      </w:pPr>
    </w:p>
    <w:p w:rsidR="00750B59" w:rsidRDefault="00750B59">
      <w:pPr>
        <w:autoSpaceDE w:val="0"/>
        <w:autoSpaceDN w:val="0"/>
        <w:adjustRightInd w:val="0"/>
        <w:jc w:val="both"/>
      </w:pPr>
      <w:r>
        <w:t xml:space="preserve">Individually Scottish Natural Heritage (SNH), Forestry Commission Scotland (FCS) and the Scottish Government Rural Payments and Inspections Directorate (SGRPID) have different grant giving and regulatory powers which they use to promote and ensure sustainable management of grazing animals. Recognising that there are many circumstances where, used together, these powers can deliver more effective solutions, the agencies have signed up to Strategic Principles for the use of incentives and regulation in dealing with adverse impacts to the natural heritage. </w:t>
      </w:r>
    </w:p>
    <w:p w:rsidR="00750B59" w:rsidRDefault="00750B59">
      <w:pPr>
        <w:autoSpaceDE w:val="0"/>
        <w:autoSpaceDN w:val="0"/>
        <w:adjustRightInd w:val="0"/>
        <w:jc w:val="both"/>
        <w:rPr>
          <w:szCs w:val="26"/>
          <w:lang w:val="en-US"/>
        </w:rPr>
      </w:pPr>
      <w:hyperlink r:id="rId11" w:history="1">
        <w:r>
          <w:rPr>
            <w:rStyle w:val="Hyperlink"/>
            <w:rFonts w:cs="Arial"/>
            <w:szCs w:val="26"/>
            <w:lang w:val="en-US"/>
          </w:rPr>
          <w:t>http://www.scotland.gov.uk/Resource/Doc/931/0021957.pdf</w:t>
        </w:r>
      </w:hyperlink>
      <w:r>
        <w:rPr>
          <w:szCs w:val="26"/>
          <w:lang w:val="en-US"/>
        </w:rPr>
        <w:t xml:space="preserve">  </w:t>
      </w:r>
    </w:p>
    <w:p w:rsidR="00750B59" w:rsidRDefault="00750B59">
      <w:pPr>
        <w:autoSpaceDE w:val="0"/>
        <w:autoSpaceDN w:val="0"/>
        <w:adjustRightInd w:val="0"/>
        <w:jc w:val="both"/>
        <w:rPr>
          <w:szCs w:val="26"/>
          <w:lang w:val="en-US"/>
        </w:rPr>
      </w:pPr>
    </w:p>
    <w:p w:rsidR="00750B59" w:rsidRDefault="00750B59">
      <w:pPr>
        <w:autoSpaceDE w:val="0"/>
        <w:autoSpaceDN w:val="0"/>
        <w:adjustRightInd w:val="0"/>
        <w:jc w:val="both"/>
        <w:rPr>
          <w:rFonts w:ascii="FuturaBT-Book" w:hAnsi="FuturaBT-Book"/>
          <w:lang w:val="en-US"/>
        </w:rPr>
      </w:pPr>
      <w:r>
        <w:rPr>
          <w:rFonts w:ascii="FuturaBT-Book" w:hAnsi="FuturaBT-Book"/>
          <w:szCs w:val="26"/>
          <w:lang w:val="en-US"/>
        </w:rPr>
        <w:t>Joint Working is concerned with tackling adverse grazing and trampling impacts attributed to wild deer either on their own, or in combination with other herbivores.</w:t>
      </w:r>
      <w:r>
        <w:rPr>
          <w:szCs w:val="26"/>
          <w:lang w:val="en-US"/>
        </w:rPr>
        <w:t xml:space="preserve">  Joint Working involves the agencies </w:t>
      </w:r>
      <w:r>
        <w:rPr>
          <w:rFonts w:ascii="FuturaBT-Book" w:hAnsi="FuturaBT-Book"/>
          <w:szCs w:val="26"/>
          <w:lang w:val="en-US"/>
        </w:rPr>
        <w:t>working with local interests and identifying local solutions.</w:t>
      </w:r>
    </w:p>
    <w:p w:rsidR="00750B59" w:rsidRDefault="00750B59">
      <w:pPr>
        <w:autoSpaceDE w:val="0"/>
        <w:autoSpaceDN w:val="0"/>
        <w:adjustRightInd w:val="0"/>
        <w:jc w:val="both"/>
        <w:rPr>
          <w:szCs w:val="26"/>
          <w:lang w:val="en-US"/>
        </w:rPr>
      </w:pPr>
    </w:p>
    <w:p w:rsidR="00750B59" w:rsidRDefault="00750B59">
      <w:pPr>
        <w:jc w:val="both"/>
      </w:pPr>
      <w:r>
        <w:t xml:space="preserve">The Site Condition Monitoring (SCM) assessments of the group of Sites of Special Scientific Interest (SSSI) within Breadalbane, including Ben Lawers, Ben Heasgarnich, Meall na Samhna, Meall Ghaordie and Carn Gorm and Meall Gharbh, indicated that many of their designated upland features were in unfavourable condition and potentially ‘at risk’ from herbivore impacts. On this basis, the group of sites were identified by the agencies as ones where Joint Agency Working could help to deliver sustainable deer/ herbivore management and a section 7 agreement was entered by the owners and graziers in 2010 to deliver this objective. </w:t>
      </w:r>
    </w:p>
    <w:p w:rsidR="00750B59" w:rsidRDefault="00750B59">
      <w:pPr>
        <w:jc w:val="both"/>
      </w:pPr>
      <w:hyperlink r:id="rId12" w:anchor="top" w:history="1">
        <w:r>
          <w:rPr>
            <w:rStyle w:val="Hyperlink"/>
            <w:rFonts w:cs="Arial"/>
          </w:rPr>
          <w:t>http://www.scotland.gov.uk/Topics/Rural/JointAction/programme#top</w:t>
        </w:r>
      </w:hyperlink>
    </w:p>
    <w:p w:rsidR="00750B59" w:rsidRDefault="00750B59">
      <w:pPr>
        <w:jc w:val="both"/>
      </w:pPr>
    </w:p>
    <w:p w:rsidR="00750B59" w:rsidRDefault="00750B59">
      <w:pPr>
        <w:jc w:val="both"/>
      </w:pPr>
      <w:r>
        <w:t>A grazing and trampling impact survey was carried out in August/September 2007 to gather information in relation to the nature and distribution of herbivore impacts on a representative range of the designated interests.  This was repeated during summer (June to August) 2011 and again in 2014, to provide up to date information on impacts and to show changes in impact levels since the original survey. This report covers the results of the 2014 survey and includes an assessment of the 2014 results and an analysis of changes between 2007, 2011 and 2014.</w:t>
      </w:r>
    </w:p>
    <w:p w:rsidR="00750B59" w:rsidRDefault="00750B59">
      <w:pPr>
        <w:jc w:val="both"/>
      </w:pPr>
    </w:p>
    <w:p w:rsidR="00750B59" w:rsidRDefault="00750B59">
      <w:pPr>
        <w:numPr>
          <w:ilvl w:val="1"/>
          <w:numId w:val="3"/>
        </w:numPr>
        <w:jc w:val="both"/>
        <w:rPr>
          <w:b/>
          <w:bCs/>
        </w:rPr>
      </w:pPr>
      <w:r>
        <w:rPr>
          <w:b/>
          <w:bCs/>
        </w:rPr>
        <w:t>Vegetation summary</w:t>
      </w:r>
    </w:p>
    <w:p w:rsidR="00750B59" w:rsidRDefault="00750B59">
      <w:pPr>
        <w:jc w:val="both"/>
        <w:rPr>
          <w:b/>
          <w:bCs/>
        </w:rPr>
      </w:pPr>
    </w:p>
    <w:p w:rsidR="00750B59" w:rsidRDefault="00750B59">
      <w:pPr>
        <w:jc w:val="both"/>
        <w:rPr>
          <w:bCs/>
        </w:rPr>
      </w:pPr>
      <w:r>
        <w:rPr>
          <w:bCs/>
        </w:rPr>
        <w:t xml:space="preserve">The Breadalbane hills lie between Loch Tay and Glen Lyon.  The range includes a series of generally steep-sided, high mountains with many peaks over 900m including the second highest peak in Scotland.  </w:t>
      </w:r>
    </w:p>
    <w:p w:rsidR="00750B59" w:rsidRDefault="00750B59">
      <w:pPr>
        <w:jc w:val="both"/>
        <w:rPr>
          <w:bCs/>
        </w:rPr>
      </w:pPr>
    </w:p>
    <w:p w:rsidR="00750B59" w:rsidRDefault="00750B59">
      <w:pPr>
        <w:jc w:val="both"/>
        <w:rPr>
          <w:bCs/>
        </w:rPr>
      </w:pPr>
      <w:r>
        <w:rPr>
          <w:bCs/>
        </w:rPr>
        <w:t xml:space="preserve">The distinctive vegetation includes a range of typical montane and sub-montane upland types, their extent and location defined by both geomorphology and past/current management.  The slopes are dominated by areas of dry heath, wet heath and grassland, with blanket bog present on the flat tops and in basins with frequent short-sedge flushes.  </w:t>
      </w:r>
    </w:p>
    <w:p w:rsidR="00750B59" w:rsidRDefault="00750B59">
      <w:pPr>
        <w:jc w:val="both"/>
        <w:rPr>
          <w:bCs/>
        </w:rPr>
      </w:pPr>
    </w:p>
    <w:p w:rsidR="00750B59" w:rsidRDefault="00750B59">
      <w:pPr>
        <w:jc w:val="both"/>
        <w:rPr>
          <w:bCs/>
        </w:rPr>
      </w:pPr>
      <w:r>
        <w:rPr>
          <w:bCs/>
        </w:rPr>
        <w:t>The high altitude summits and ridges are generally dominated by alpine heath, moss heath and calcareous grasslands, the latter generally located on the bands of limestone or where surface flushing crosses them.  The basic rocks also define the locations for the distinctive tall-herb ledge vegetation of the Breadalbane range and likely sites for the pockets of dwarf willows.  Springs and flushes rising high in the hills support populations of alpine bryophytes, herbs and sedges.</w:t>
      </w:r>
    </w:p>
    <w:p w:rsidR="00750B59" w:rsidRDefault="00750B59">
      <w:pPr>
        <w:jc w:val="both"/>
      </w:pPr>
    </w:p>
    <w:p w:rsidR="00750B59" w:rsidRDefault="00750B59">
      <w:pPr>
        <w:jc w:val="both"/>
        <w:rPr>
          <w:b/>
          <w:bCs/>
        </w:rPr>
      </w:pPr>
      <w:r>
        <w:rPr>
          <w:b/>
          <w:bCs/>
        </w:rPr>
        <w:t>1.3 Designations</w:t>
      </w:r>
    </w:p>
    <w:p w:rsidR="00750B59" w:rsidRDefault="00750B59">
      <w:pPr>
        <w:jc w:val="both"/>
      </w:pPr>
    </w:p>
    <w:p w:rsidR="00750B59" w:rsidRDefault="00750B59">
      <w:pPr>
        <w:jc w:val="both"/>
      </w:pPr>
      <w:r>
        <w:t xml:space="preserve">The Breadalbane hills include a group of upland sites designated as SSSI for their upland features and assemblages.  A smaller area of each of Ben Lawers, Ben Heasgarnich and Meall na Samhna are also designated as SAC under the European Habitats Directive for their range of upland Natura habitats including species-rich </w:t>
      </w:r>
      <w:r>
        <w:rPr>
          <w:i/>
        </w:rPr>
        <w:t>Nardus</w:t>
      </w:r>
      <w:r>
        <w:t xml:space="preserve"> grasslands on siliceous substrates in montane areas, alpine and boreal heath, calcareous rocky slopes with chasmophytic vegetation and Sub-arctic </w:t>
      </w:r>
      <w:r>
        <w:rPr>
          <w:i/>
        </w:rPr>
        <w:t xml:space="preserve">Salix </w:t>
      </w:r>
      <w:r>
        <w:t>spp. scrub.  The UK government has an obligation to avoid deterioration of the qualifying Natura features and to comply with the conservation objectives for the site as outlined below, i.e. to ensure there are no negative changes to the:</w:t>
      </w:r>
    </w:p>
    <w:p w:rsidR="00750B59" w:rsidRDefault="00750B59">
      <w:pPr>
        <w:numPr>
          <w:ilvl w:val="2"/>
          <w:numId w:val="6"/>
        </w:numPr>
        <w:jc w:val="both"/>
      </w:pPr>
      <w:r>
        <w:t>extent of the habitat on the site</w:t>
      </w:r>
    </w:p>
    <w:p w:rsidR="00750B59" w:rsidRDefault="00750B59">
      <w:pPr>
        <w:numPr>
          <w:ilvl w:val="2"/>
          <w:numId w:val="2"/>
        </w:numPr>
        <w:jc w:val="both"/>
      </w:pPr>
      <w:r>
        <w:t>distribution of the habitat within the site</w:t>
      </w:r>
    </w:p>
    <w:p w:rsidR="00750B59" w:rsidRDefault="00750B59">
      <w:pPr>
        <w:numPr>
          <w:ilvl w:val="2"/>
          <w:numId w:val="2"/>
        </w:numPr>
        <w:jc w:val="both"/>
      </w:pPr>
      <w:r>
        <w:t>structure and function of the habitat</w:t>
      </w:r>
    </w:p>
    <w:p w:rsidR="00750B59" w:rsidRDefault="00750B59">
      <w:pPr>
        <w:numPr>
          <w:ilvl w:val="2"/>
          <w:numId w:val="2"/>
        </w:numPr>
        <w:jc w:val="both"/>
      </w:pPr>
      <w:r>
        <w:t>processes supporting the habitat</w:t>
      </w:r>
    </w:p>
    <w:p w:rsidR="00750B59" w:rsidRDefault="00750B59">
      <w:pPr>
        <w:numPr>
          <w:ilvl w:val="2"/>
          <w:numId w:val="2"/>
        </w:numPr>
        <w:jc w:val="both"/>
      </w:pPr>
      <w:r>
        <w:t>distribution of typical species of the habitat</w:t>
      </w:r>
    </w:p>
    <w:p w:rsidR="00750B59" w:rsidRDefault="00750B59">
      <w:pPr>
        <w:numPr>
          <w:ilvl w:val="2"/>
          <w:numId w:val="2"/>
        </w:numPr>
        <w:jc w:val="both"/>
      </w:pPr>
      <w:r>
        <w:t xml:space="preserve">viability of typical species as components of the habitat </w:t>
      </w:r>
    </w:p>
    <w:p w:rsidR="00750B59" w:rsidRDefault="00750B59">
      <w:pPr>
        <w:numPr>
          <w:ilvl w:val="2"/>
          <w:numId w:val="2"/>
        </w:numPr>
        <w:jc w:val="both"/>
      </w:pPr>
      <w:r>
        <w:t xml:space="preserve">and that there is no significant disturbance of typical species of the habitat  </w:t>
      </w:r>
    </w:p>
    <w:p w:rsidR="00750B59" w:rsidRDefault="00750B59">
      <w:pPr>
        <w:ind w:left="360"/>
        <w:jc w:val="both"/>
      </w:pPr>
    </w:p>
    <w:p w:rsidR="00750B59" w:rsidRDefault="00750B59">
      <w:pPr>
        <w:jc w:val="both"/>
        <w:rPr>
          <w:b/>
          <w:bCs/>
        </w:rPr>
      </w:pPr>
      <w:r>
        <w:rPr>
          <w:b/>
          <w:bCs/>
        </w:rPr>
        <w:t>1.4 Geology</w:t>
      </w:r>
    </w:p>
    <w:p w:rsidR="00750B59" w:rsidRDefault="00750B59">
      <w:pPr>
        <w:jc w:val="both"/>
      </w:pPr>
    </w:p>
    <w:p w:rsidR="00750B59" w:rsidRDefault="00750B59">
      <w:pPr>
        <w:jc w:val="both"/>
      </w:pPr>
      <w:r>
        <w:t>The bedrock of the Breadalbane hills is predominantly Slate/Phyllite and quartzose mica-schists with frequent granite intrusions.  There are also several significant bands of limestone running through this range that give these hills some of their distinctive calcicolous vegetation.</w:t>
      </w:r>
    </w:p>
    <w:p w:rsidR="00750B59" w:rsidRDefault="00750B59">
      <w:pPr>
        <w:jc w:val="both"/>
      </w:pPr>
    </w:p>
    <w:p w:rsidR="00750B59" w:rsidRDefault="00750B59">
      <w:pPr>
        <w:jc w:val="both"/>
        <w:rPr>
          <w:b/>
          <w:bCs/>
        </w:rPr>
      </w:pPr>
      <w:r>
        <w:rPr>
          <w:b/>
          <w:bCs/>
        </w:rPr>
        <w:t>1.5 Management</w:t>
      </w:r>
    </w:p>
    <w:p w:rsidR="00750B59" w:rsidRDefault="00750B59">
      <w:pPr>
        <w:jc w:val="both"/>
      </w:pPr>
    </w:p>
    <w:p w:rsidR="00750B59" w:rsidRDefault="00750B59">
      <w:pPr>
        <w:jc w:val="both"/>
      </w:pPr>
      <w:r>
        <w:t>Breadalbane has been managed for hill sheep farming for many decades. There is some stalking on all the hills surveyed, mainly of red deer.  In the five years previous to the 2007 survey, sheep numbers were reduced on the hill from many estates and there was also an increase in off-wintering of sheep. Since 2007 there have been a few further reductions, but sheep numbers on most estates have remained relatively stable.</w:t>
      </w:r>
    </w:p>
    <w:p w:rsidR="00750B59" w:rsidRDefault="00750B59">
      <w:pPr>
        <w:jc w:val="both"/>
      </w:pPr>
    </w:p>
    <w:p w:rsidR="00750B59" w:rsidRDefault="00750B59">
      <w:pPr>
        <w:jc w:val="both"/>
      </w:pPr>
      <w:r>
        <w:t>By the Ben Lawers car park and also to the east of the Lochan na Lairige reservoir, some areas were fenced a few decades ago to exclude stock as a conservation measure.  There are a few deer present now despite recent electric fencing of this area, but the changes in the vegetation are still evident.</w:t>
      </w:r>
    </w:p>
    <w:p w:rsidR="00750B59" w:rsidRDefault="00750B59">
      <w:pPr>
        <w:jc w:val="both"/>
      </w:pPr>
    </w:p>
    <w:p w:rsidR="00750B59" w:rsidRDefault="00750B59">
      <w:pPr>
        <w:jc w:val="both"/>
      </w:pPr>
      <w:r w:rsidRPr="00A505D2">
        <w:t>Large parts of the lower slopes in Glen Lochay have been fenced and are being planted with tree saplings. This work was still in progress during the 2014 survey with diggers carrying out site preparation whenever the weather permitted. This has affected parts of both Ben Heasgarnich SSSI and Meall na Samhna SSSI where planting had already been completed. As a consequence the area available for sheep grazing on the lower slopes of these hills has been reduced.</w:t>
      </w:r>
    </w:p>
    <w:p w:rsidR="00750B59" w:rsidRDefault="00750B59">
      <w:pPr>
        <w:jc w:val="both"/>
      </w:pPr>
    </w:p>
    <w:p w:rsidR="00750B59" w:rsidRDefault="00750B59">
      <w:pPr>
        <w:jc w:val="both"/>
      </w:pPr>
      <w:r>
        <w:t xml:space="preserve">The Breadalbane Hills are a popular area for recreation. Walkers are frequent, especially along the ridge from the reservoir (Lochan na Lairige) to Ben Lawers, and to the summits of the munros: Carn Gorm, Meall na Samhna and Ben Heasgarnich.  </w:t>
      </w:r>
    </w:p>
    <w:p w:rsidR="00750B59" w:rsidRDefault="00750B59">
      <w:pPr>
        <w:jc w:val="both"/>
      </w:pPr>
    </w:p>
    <w:p w:rsidR="00750B59" w:rsidRDefault="00750B59">
      <w:pPr>
        <w:jc w:val="both"/>
      </w:pPr>
      <w:r>
        <w:t>Due to the large number of separate owners and tenants across the survey area, data was collected relating to the designated interests across each SSSI, rather than by ownership units.</w:t>
      </w:r>
    </w:p>
    <w:p w:rsidR="00750B59" w:rsidRDefault="00750B59">
      <w:pPr>
        <w:jc w:val="both"/>
        <w:rPr>
          <w:b/>
        </w:rPr>
      </w:pPr>
    </w:p>
    <w:p w:rsidR="00750B59" w:rsidRDefault="00750B59">
      <w:pPr>
        <w:jc w:val="both"/>
        <w:rPr>
          <w:b/>
        </w:rPr>
      </w:pPr>
      <w:r>
        <w:rPr>
          <w:b/>
        </w:rPr>
        <w:t>1.6 Logistics</w:t>
      </w:r>
    </w:p>
    <w:p w:rsidR="00750B59" w:rsidRDefault="00750B59">
      <w:pPr>
        <w:jc w:val="both"/>
      </w:pPr>
    </w:p>
    <w:p w:rsidR="00750B59" w:rsidRDefault="00750B59">
      <w:pPr>
        <w:jc w:val="both"/>
      </w:pPr>
      <w:r>
        <w:t>The survey was carried out between the 21</w:t>
      </w:r>
      <w:r w:rsidRPr="0095125F">
        <w:rPr>
          <w:vertAlign w:val="superscript"/>
        </w:rPr>
        <w:t>st</w:t>
      </w:r>
      <w:r>
        <w:t xml:space="preserve"> June and 22</w:t>
      </w:r>
      <w:r w:rsidRPr="0095125F">
        <w:rPr>
          <w:vertAlign w:val="superscript"/>
        </w:rPr>
        <w:t>nd</w:t>
      </w:r>
      <w:r>
        <w:t xml:space="preserve"> August 2014.  The surveyors were Nikki Dayton, Tim Rafferty, Ruth Maier and Colin Wells.  Access was by foot from the road, or by 4x4 along tracks where suitable.</w:t>
      </w:r>
    </w:p>
    <w:p w:rsidR="00750B59" w:rsidRDefault="00750B59">
      <w:pPr>
        <w:jc w:val="both"/>
        <w:rPr>
          <w:b/>
        </w:rPr>
      </w:pPr>
      <w:r>
        <w:rPr>
          <w:b/>
        </w:rPr>
        <w:br w:type="page"/>
        <w:t>2. METHODS</w:t>
      </w:r>
    </w:p>
    <w:p w:rsidR="00750B59" w:rsidRDefault="00750B59" w:rsidP="00303077">
      <w:pPr>
        <w:rPr>
          <w:b/>
        </w:rPr>
      </w:pPr>
    </w:p>
    <w:p w:rsidR="00750B59" w:rsidRDefault="00750B59" w:rsidP="00303077">
      <w:pPr>
        <w:rPr>
          <w:b/>
        </w:rPr>
      </w:pPr>
      <w:r>
        <w:rPr>
          <w:b/>
        </w:rPr>
        <w:t>Habitat Impact Assessment</w:t>
      </w:r>
    </w:p>
    <w:p w:rsidR="00750B59" w:rsidRDefault="00750B59" w:rsidP="00303077">
      <w:pPr>
        <w:rPr>
          <w:b/>
        </w:rPr>
      </w:pPr>
    </w:p>
    <w:p w:rsidR="00750B59" w:rsidRDefault="00750B59">
      <w:pPr>
        <w:pStyle w:val="BodyText2"/>
      </w:pPr>
      <w:r>
        <w:t xml:space="preserve">Grazing and trampling impact information was collected for the following broad groups of features throughout the Breadalbane hills: wind-clipped summit heath, flushes, smooth grassland and restricted habitats.  </w:t>
      </w:r>
      <w:r>
        <w:rPr>
          <w:color w:val="000000"/>
        </w:rPr>
        <w:t xml:space="preserve">These were selected as representative of the range of designated interests. The habitat groups correspond to the assessment categories listed in the field guide to upland impact assessment (MacDonald </w:t>
      </w:r>
      <w:r>
        <w:rPr>
          <w:i/>
          <w:iCs/>
          <w:color w:val="000000"/>
        </w:rPr>
        <w:t>et al.</w:t>
      </w:r>
      <w:r>
        <w:rPr>
          <w:color w:val="000000"/>
        </w:rPr>
        <w:t xml:space="preserve"> 1998). </w:t>
      </w:r>
      <w:r>
        <w:t>These groups relate to the habitat definitions according to the following table:</w:t>
      </w:r>
    </w:p>
    <w:p w:rsidR="00750B59" w:rsidRDefault="00750B59" w:rsidP="00303077"/>
    <w:p w:rsidR="00750B59" w:rsidRPr="009A4730" w:rsidRDefault="00750B59" w:rsidP="00303077">
      <w:r w:rsidRPr="009A4730">
        <w:t>Table 1: Summary of habitats surveyed within the survey area.</w:t>
      </w:r>
    </w:p>
    <w:p w:rsidR="00750B59" w:rsidRPr="009A4730" w:rsidRDefault="00750B59" w:rsidP="003030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50B59" w:rsidRPr="009A4730">
        <w:tc>
          <w:tcPr>
            <w:tcW w:w="2840" w:type="dxa"/>
          </w:tcPr>
          <w:p w:rsidR="00750B59" w:rsidRPr="009A4730" w:rsidRDefault="00750B59" w:rsidP="00303077">
            <w:r w:rsidRPr="009A4730">
              <w:t>Habitat Group</w:t>
            </w:r>
          </w:p>
        </w:tc>
        <w:tc>
          <w:tcPr>
            <w:tcW w:w="2841" w:type="dxa"/>
          </w:tcPr>
          <w:p w:rsidR="00750B59" w:rsidRPr="009A4730" w:rsidRDefault="00750B59" w:rsidP="00303077">
            <w:r>
              <w:t>Natura h</w:t>
            </w:r>
            <w:r w:rsidRPr="009A4730">
              <w:t>abitats included</w:t>
            </w:r>
          </w:p>
        </w:tc>
        <w:tc>
          <w:tcPr>
            <w:tcW w:w="2841" w:type="dxa"/>
          </w:tcPr>
          <w:p w:rsidR="00750B59" w:rsidRPr="009A4730" w:rsidRDefault="00750B59" w:rsidP="00303077">
            <w:r w:rsidRPr="009A4730">
              <w:t>NVC types covered</w:t>
            </w:r>
          </w:p>
        </w:tc>
      </w:tr>
      <w:tr w:rsidR="00750B59" w:rsidRPr="009A4730">
        <w:tc>
          <w:tcPr>
            <w:tcW w:w="2840" w:type="dxa"/>
          </w:tcPr>
          <w:p w:rsidR="00750B59" w:rsidRPr="009A4730" w:rsidRDefault="00750B59" w:rsidP="00303077">
            <w:r w:rsidRPr="009A4730">
              <w:t xml:space="preserve">Wind-clipped </w:t>
            </w:r>
            <w:r>
              <w:t>Summit Heath</w:t>
            </w:r>
          </w:p>
        </w:tc>
        <w:tc>
          <w:tcPr>
            <w:tcW w:w="2841" w:type="dxa"/>
          </w:tcPr>
          <w:p w:rsidR="00750B59" w:rsidRDefault="00750B59" w:rsidP="005C72E1">
            <w:pPr>
              <w:numPr>
                <w:ilvl w:val="0"/>
                <w:numId w:val="13"/>
              </w:numPr>
              <w:tabs>
                <w:tab w:val="clear" w:pos="770"/>
                <w:tab w:val="num" w:pos="220"/>
              </w:tabs>
              <w:ind w:left="220" w:hanging="180"/>
            </w:pPr>
            <w:r w:rsidRPr="009A4730">
              <w:t xml:space="preserve">alpine and boreal heaths </w:t>
            </w:r>
          </w:p>
          <w:p w:rsidR="00750B59" w:rsidRPr="009A4730" w:rsidRDefault="00750B59" w:rsidP="005C72E1">
            <w:pPr>
              <w:numPr>
                <w:ilvl w:val="0"/>
                <w:numId w:val="13"/>
              </w:numPr>
              <w:tabs>
                <w:tab w:val="clear" w:pos="770"/>
                <w:tab w:val="num" w:pos="220"/>
              </w:tabs>
              <w:ind w:left="220" w:hanging="180"/>
            </w:pPr>
            <w:r>
              <w:t xml:space="preserve">siliceous alpine and boreal </w:t>
            </w:r>
            <w:r w:rsidRPr="009A4730">
              <w:t>grasslands</w:t>
            </w:r>
          </w:p>
        </w:tc>
        <w:tc>
          <w:tcPr>
            <w:tcW w:w="2841" w:type="dxa"/>
          </w:tcPr>
          <w:p w:rsidR="00750B59" w:rsidRPr="009A4730" w:rsidRDefault="00750B59" w:rsidP="00303077">
            <w:r w:rsidRPr="009A4730">
              <w:t>H13-H17, U10</w:t>
            </w:r>
          </w:p>
          <w:p w:rsidR="00750B59" w:rsidRPr="009A4730" w:rsidRDefault="00750B59" w:rsidP="00303077"/>
        </w:tc>
      </w:tr>
      <w:tr w:rsidR="00750B59" w:rsidRPr="009A4730">
        <w:tc>
          <w:tcPr>
            <w:tcW w:w="2840" w:type="dxa"/>
          </w:tcPr>
          <w:p w:rsidR="00750B59" w:rsidRPr="009A4730" w:rsidRDefault="00750B59" w:rsidP="00303077">
            <w:r w:rsidRPr="009A4730">
              <w:t>Smooth Grassland</w:t>
            </w:r>
          </w:p>
        </w:tc>
        <w:tc>
          <w:tcPr>
            <w:tcW w:w="2841" w:type="dxa"/>
          </w:tcPr>
          <w:p w:rsidR="00750B59" w:rsidRPr="009A4730" w:rsidRDefault="00750B59" w:rsidP="00303077">
            <w:pPr>
              <w:numPr>
                <w:ilvl w:val="0"/>
                <w:numId w:val="11"/>
              </w:numPr>
              <w:tabs>
                <w:tab w:val="clear" w:pos="720"/>
                <w:tab w:val="num" w:pos="220"/>
              </w:tabs>
              <w:ind w:left="220" w:hanging="180"/>
            </w:pPr>
            <w:r w:rsidRPr="009A4730">
              <w:t xml:space="preserve">species-rich </w:t>
            </w:r>
            <w:r w:rsidRPr="009A4730">
              <w:rPr>
                <w:i/>
              </w:rPr>
              <w:t xml:space="preserve">Nardus stricta </w:t>
            </w:r>
            <w:r w:rsidRPr="009A4730">
              <w:t xml:space="preserve">grassland </w:t>
            </w:r>
            <w:r>
              <w:t>on siliceous substrates in mountain areas</w:t>
            </w:r>
          </w:p>
          <w:p w:rsidR="00750B59" w:rsidRPr="009A4730" w:rsidRDefault="00750B59" w:rsidP="00303077">
            <w:pPr>
              <w:numPr>
                <w:ilvl w:val="0"/>
                <w:numId w:val="11"/>
              </w:numPr>
              <w:tabs>
                <w:tab w:val="clear" w:pos="720"/>
                <w:tab w:val="num" w:pos="220"/>
              </w:tabs>
              <w:ind w:left="220" w:hanging="180"/>
            </w:pPr>
            <w:r w:rsidRPr="009A4730">
              <w:t>alpine/sub-alpine calcareous grasslands</w:t>
            </w:r>
          </w:p>
        </w:tc>
        <w:tc>
          <w:tcPr>
            <w:tcW w:w="2841" w:type="dxa"/>
          </w:tcPr>
          <w:p w:rsidR="00750B59" w:rsidRPr="009A4730" w:rsidRDefault="00750B59" w:rsidP="00303077">
            <w:r>
              <w:t>CG10, CG11,</w:t>
            </w:r>
            <w:r w:rsidRPr="009A4730">
              <w:t xml:space="preserve"> CG12, CG14, U5c</w:t>
            </w:r>
          </w:p>
          <w:p w:rsidR="00750B59" w:rsidRPr="009A4730" w:rsidRDefault="00750B59" w:rsidP="00303077"/>
        </w:tc>
      </w:tr>
      <w:tr w:rsidR="00750B59" w:rsidRPr="009A4730">
        <w:tc>
          <w:tcPr>
            <w:tcW w:w="2840" w:type="dxa"/>
          </w:tcPr>
          <w:p w:rsidR="00750B59" w:rsidRPr="009A4730" w:rsidRDefault="00750B59" w:rsidP="00303077">
            <w:r w:rsidRPr="009A4730">
              <w:t>Flush</w:t>
            </w:r>
          </w:p>
        </w:tc>
        <w:tc>
          <w:tcPr>
            <w:tcW w:w="2841" w:type="dxa"/>
          </w:tcPr>
          <w:p w:rsidR="00750B59" w:rsidRPr="009A4730" w:rsidRDefault="00750B59" w:rsidP="00303077">
            <w:pPr>
              <w:numPr>
                <w:ilvl w:val="0"/>
                <w:numId w:val="13"/>
              </w:numPr>
              <w:tabs>
                <w:tab w:val="clear" w:pos="770"/>
                <w:tab w:val="num" w:pos="220"/>
              </w:tabs>
              <w:ind w:hanging="730"/>
            </w:pPr>
            <w:r w:rsidRPr="009A4730">
              <w:t xml:space="preserve">alkaline fens </w:t>
            </w:r>
          </w:p>
          <w:p w:rsidR="00750B59" w:rsidRPr="009A4730" w:rsidRDefault="00750B59" w:rsidP="005D5442"/>
        </w:tc>
        <w:tc>
          <w:tcPr>
            <w:tcW w:w="2841" w:type="dxa"/>
          </w:tcPr>
          <w:p w:rsidR="00750B59" w:rsidRPr="009A4730" w:rsidRDefault="00750B59" w:rsidP="00303077">
            <w:r w:rsidRPr="009A4730">
              <w:t>M10-12, M30-38</w:t>
            </w:r>
          </w:p>
        </w:tc>
      </w:tr>
      <w:tr w:rsidR="00750B59" w:rsidRPr="009A4730">
        <w:tc>
          <w:tcPr>
            <w:tcW w:w="2840" w:type="dxa"/>
          </w:tcPr>
          <w:p w:rsidR="00750B59" w:rsidRDefault="00750B59" w:rsidP="00303077">
            <w:r w:rsidRPr="009A4730">
              <w:t>Restricted Habitats</w:t>
            </w:r>
            <w:r>
              <w:t xml:space="preserve"> including:</w:t>
            </w:r>
          </w:p>
          <w:p w:rsidR="00750B59" w:rsidRDefault="00750B59" w:rsidP="00303077">
            <w:r>
              <w:t>Tall herb</w:t>
            </w:r>
          </w:p>
          <w:p w:rsidR="00750B59" w:rsidRPr="009A4730" w:rsidRDefault="00750B59" w:rsidP="00303077">
            <w:r>
              <w:t xml:space="preserve">Sub-arctic </w:t>
            </w:r>
            <w:r w:rsidRPr="00B15510">
              <w:rPr>
                <w:i/>
              </w:rPr>
              <w:t>Salix</w:t>
            </w:r>
            <w:r>
              <w:t xml:space="preserve"> scrub</w:t>
            </w:r>
          </w:p>
        </w:tc>
        <w:tc>
          <w:tcPr>
            <w:tcW w:w="2841" w:type="dxa"/>
          </w:tcPr>
          <w:p w:rsidR="00750B59" w:rsidRPr="009A4730" w:rsidRDefault="00750B59" w:rsidP="00303077">
            <w:pPr>
              <w:numPr>
                <w:ilvl w:val="0"/>
                <w:numId w:val="12"/>
              </w:numPr>
              <w:tabs>
                <w:tab w:val="clear" w:pos="720"/>
                <w:tab w:val="num" w:pos="220"/>
              </w:tabs>
              <w:ind w:hanging="680"/>
            </w:pPr>
            <w:r w:rsidRPr="009A4730">
              <w:t xml:space="preserve">tall-herb ledges </w:t>
            </w:r>
          </w:p>
          <w:p w:rsidR="00750B59" w:rsidRPr="009A4730" w:rsidRDefault="00750B59" w:rsidP="00303077">
            <w:pPr>
              <w:numPr>
                <w:ilvl w:val="0"/>
                <w:numId w:val="12"/>
              </w:numPr>
              <w:tabs>
                <w:tab w:val="clear" w:pos="720"/>
                <w:tab w:val="num" w:pos="220"/>
              </w:tabs>
              <w:ind w:left="220" w:hanging="180"/>
            </w:pPr>
            <w:r>
              <w:t xml:space="preserve">Sub-arctic </w:t>
            </w:r>
            <w:r>
              <w:rPr>
                <w:i/>
              </w:rPr>
              <w:t xml:space="preserve">Salix </w:t>
            </w:r>
            <w:r>
              <w:t>spp scrub</w:t>
            </w:r>
            <w:r w:rsidRPr="009A4730">
              <w:t xml:space="preserve"> </w:t>
            </w:r>
          </w:p>
        </w:tc>
        <w:tc>
          <w:tcPr>
            <w:tcW w:w="2841" w:type="dxa"/>
          </w:tcPr>
          <w:p w:rsidR="00750B59" w:rsidRPr="009A4730" w:rsidRDefault="00750B59" w:rsidP="00303077">
            <w:r w:rsidRPr="009A4730">
              <w:t>U15-U19, W20</w:t>
            </w:r>
          </w:p>
          <w:p w:rsidR="00750B59" w:rsidRPr="009A4730" w:rsidRDefault="00750B59" w:rsidP="00303077"/>
        </w:tc>
      </w:tr>
    </w:tbl>
    <w:p w:rsidR="00750B59" w:rsidRDefault="00750B59" w:rsidP="00303077"/>
    <w:p w:rsidR="00750B59" w:rsidRDefault="00750B59">
      <w:pPr>
        <w:jc w:val="both"/>
      </w:pPr>
      <w:r>
        <w:t>In 2007, SNH provided randomly generated 250x250m survey squares for each of the features to be monitored, spread across the site. Up to five assessment quadrats were made from each of a total of 314 squares spread across the five sites.  In 2011, each assessment quadrat was revisited, located as closely as possible to the original grid reference and then again in 2014.</w:t>
      </w:r>
    </w:p>
    <w:p w:rsidR="00750B59" w:rsidRDefault="00750B59">
      <w:pPr>
        <w:jc w:val="both"/>
      </w:pPr>
    </w:p>
    <w:p w:rsidR="00750B59" w:rsidRDefault="00750B59">
      <w:pPr>
        <w:jc w:val="both"/>
      </w:pPr>
      <w:r>
        <w:t xml:space="preserve">Each quadrat was relocated within the squares using a hand-held GPS with minimum 5m accuracy.   Each 2x2m plot was marked with a measured rope quadrat, aligned north from the selected grid reference.  For linear habitats, an elongated quadrat shape was sometimes used, e.g. 1x4m, using the same area as the other quadrats, but allowing for the shape of the feature.  </w:t>
      </w:r>
    </w:p>
    <w:p w:rsidR="00750B59" w:rsidRDefault="00750B59">
      <w:pPr>
        <w:jc w:val="both"/>
      </w:pPr>
    </w:p>
    <w:p w:rsidR="00750B59" w:rsidRDefault="00750B59">
      <w:pPr>
        <w:jc w:val="both"/>
      </w:pPr>
      <w:r>
        <w:t>For tall-herb and willow quadrats on rock outcrops, quadrats were sometimes hard to relocate as accurately due to inaccessibility, difficulties in crossing terrain and lower GPS accuracy from working close to steep rock and overhangs. They were also generally not possible to mark with a quadrat.</w:t>
      </w:r>
    </w:p>
    <w:p w:rsidR="00750B59" w:rsidRDefault="00750B59">
      <w:pPr>
        <w:jc w:val="both"/>
      </w:pPr>
    </w:p>
    <w:p w:rsidR="00750B59" w:rsidRDefault="00750B59">
      <w:pPr>
        <w:jc w:val="both"/>
      </w:pPr>
      <w:r>
        <w:t>As far as possible, two photos were taken of each assessment quadrat, one from above the quadrat and one from a point approx 2.5 paces south of the quadrat, unless ground or weather conditions prevented this.  In each case the location and direction of the photos was noted.</w:t>
      </w:r>
    </w:p>
    <w:p w:rsidR="00750B59" w:rsidRDefault="00750B59" w:rsidP="00303077"/>
    <w:p w:rsidR="00750B59" w:rsidRDefault="00750B59">
      <w:pPr>
        <w:jc w:val="both"/>
      </w:pPr>
      <w:r>
        <w:t xml:space="preserve">For each habitat type, the relevant assessment of current impacts was made as per MacDonald </w:t>
      </w:r>
      <w:r>
        <w:rPr>
          <w:i/>
          <w:iCs/>
        </w:rPr>
        <w:t>et al.</w:t>
      </w:r>
      <w:r>
        <w:t xml:space="preserve"> 1998 (see Appendix 4) by using the range of indicators in the field guide and classing each as High (H), Medium (M) or Low (L) impact or using intermediate classes, High-Moderate (HM), Moderate-Low (ML) where appropriate. For trends, the term ‘chronic’ is used in MacDonald </w:t>
      </w:r>
      <w:r>
        <w:rPr>
          <w:i/>
          <w:iCs/>
        </w:rPr>
        <w:t>et al.</w:t>
      </w:r>
      <w:r>
        <w:t xml:space="preserve"> 1998 to refer to long-term impacts. The assessment of long-term impact was then complemented by an assessment of whether impacts have increased, decreased or are stable relative to these historic impacts, wherever possible.</w:t>
      </w:r>
    </w:p>
    <w:p w:rsidR="00750B59" w:rsidRDefault="00750B59">
      <w:pPr>
        <w:jc w:val="both"/>
      </w:pPr>
    </w:p>
    <w:p w:rsidR="00750B59" w:rsidRDefault="00750B59">
      <w:pPr>
        <w:jc w:val="both"/>
      </w:pPr>
      <w:r>
        <w:t>The indicators for each habitat type were grouped according to whether they represented impacts from grazing, trampling, dung, litter or trends and an overall assessment for each impact type made for each habitat.  Grazing impact indicators included evidence of off-take, bitten leaves/shoots and weeding of cushions and trampling indicators included hoof-prints, poaching and bare-peat.</w:t>
      </w:r>
    </w:p>
    <w:p w:rsidR="00750B59" w:rsidRDefault="00750B59">
      <w:pPr>
        <w:jc w:val="both"/>
      </w:pPr>
    </w:p>
    <w:p w:rsidR="00750B59" w:rsidRDefault="00750B59">
      <w:pPr>
        <w:jc w:val="both"/>
      </w:pPr>
      <w:r>
        <w:t xml:space="preserve">To combine the results for each quadrat, High impact results were scored 3, High-Moderate impacts 2.5, Moderate impacts 2, Moderate-Low impacts 1.5 and Low impacts 1.  The combined scores for individual indicators were then averaged to give an overall score for each impact group within the quadrat, which was reclassified as follows: </w:t>
      </w:r>
    </w:p>
    <w:p w:rsidR="00750B59" w:rsidRDefault="00750B59" w:rsidP="00303077"/>
    <w:p w:rsidR="00750B59" w:rsidRDefault="00750B59" w:rsidP="00303077">
      <w:r>
        <w:t xml:space="preserve">0-1.249 </w:t>
      </w:r>
      <w:r>
        <w:tab/>
        <w:t xml:space="preserve">Low </w:t>
      </w:r>
    </w:p>
    <w:p w:rsidR="00750B59" w:rsidRDefault="00750B59" w:rsidP="00303077">
      <w:r>
        <w:t xml:space="preserve">1.25-1.749 </w:t>
      </w:r>
      <w:r>
        <w:tab/>
        <w:t xml:space="preserve">Moderate-Low </w:t>
      </w:r>
    </w:p>
    <w:p w:rsidR="00750B59" w:rsidRDefault="00750B59" w:rsidP="00303077">
      <w:r>
        <w:t xml:space="preserve">1.75-2.249 </w:t>
      </w:r>
      <w:r>
        <w:tab/>
        <w:t xml:space="preserve">Moderate </w:t>
      </w:r>
    </w:p>
    <w:p w:rsidR="00750B59" w:rsidRDefault="00750B59" w:rsidP="00303077">
      <w:r>
        <w:t xml:space="preserve">2.25-2.749 </w:t>
      </w:r>
      <w:r>
        <w:tab/>
        <w:t xml:space="preserve">High-Moderate </w:t>
      </w:r>
    </w:p>
    <w:p w:rsidR="00750B59" w:rsidRDefault="00750B59" w:rsidP="00303077">
      <w:r>
        <w:t xml:space="preserve">2.75-3 </w:t>
      </w:r>
      <w:r>
        <w:tab/>
      </w:r>
      <w:r>
        <w:tab/>
        <w:t xml:space="preserve">High </w:t>
      </w:r>
    </w:p>
    <w:p w:rsidR="00750B59" w:rsidRDefault="00750B59" w:rsidP="00303077"/>
    <w:p w:rsidR="00750B59" w:rsidRDefault="00750B59">
      <w:pPr>
        <w:jc w:val="both"/>
      </w:pPr>
      <w:r>
        <w:t>This was done in the same way as for 2007 and 2011 to make a comparison with that data as requested in the SoR for this site.</w:t>
      </w:r>
    </w:p>
    <w:p w:rsidR="00750B59" w:rsidRDefault="00750B59">
      <w:pPr>
        <w:jc w:val="both"/>
      </w:pPr>
    </w:p>
    <w:p w:rsidR="00750B59" w:rsidRDefault="00750B59">
      <w:pPr>
        <w:jc w:val="both"/>
      </w:pPr>
      <w:r>
        <w:t>In addition, a number of quantitative measurements were collected including, for example, vegetation height, percentage of the ground that was poached and the percentage of leaves that had been grazed.  This provided additional detail and will be particularly useful in future comparisons, providing additional detail to the trend indicators.</w:t>
      </w:r>
    </w:p>
    <w:p w:rsidR="00750B59" w:rsidRDefault="00750B59">
      <w:pPr>
        <w:jc w:val="both"/>
      </w:pPr>
    </w:p>
    <w:p w:rsidR="00750B59" w:rsidRDefault="00750B59">
      <w:pPr>
        <w:jc w:val="both"/>
      </w:pPr>
      <w:r>
        <w:t>An overall trend for each square was obtained by averaging the trend indicators in the same way. The overall trend may be expected to differ from the assessments made for current impacts (grazing and trampling together or trampling separately) as, even if there is no difference between current and chronic trends, the trend indicators have tended to concentrate on attributes influenced by principally grazing impacts. As this assessment was often based on only one or two indicators, it was possible to do most of these by simple averages.</w:t>
      </w:r>
    </w:p>
    <w:p w:rsidR="00750B59" w:rsidRDefault="00750B59">
      <w:pPr>
        <w:jc w:val="both"/>
      </w:pPr>
    </w:p>
    <w:p w:rsidR="00750B59" w:rsidRDefault="00750B59">
      <w:pPr>
        <w:jc w:val="both"/>
      </w:pPr>
      <w:r>
        <w:t>The results from the individual plots were then averaged to produce an overall impact assessment for each ¼ km square, for grazing, trampling impacts and for impact trends.</w:t>
      </w:r>
    </w:p>
    <w:p w:rsidR="00750B59" w:rsidRDefault="00750B59">
      <w:pPr>
        <w:jc w:val="both"/>
      </w:pPr>
    </w:p>
    <w:p w:rsidR="00750B59" w:rsidRDefault="00750B59">
      <w:pPr>
        <w:jc w:val="both"/>
      </w:pPr>
      <w:r>
        <w:t>In addition, a comparison was made between the data from 2007, 2011 and 2014, and an assessment made of the degree of change over the six years of this programme.</w:t>
      </w:r>
    </w:p>
    <w:p w:rsidR="00750B59" w:rsidRDefault="00750B59">
      <w:pPr>
        <w:jc w:val="both"/>
      </w:pPr>
    </w:p>
    <w:p w:rsidR="00750B59" w:rsidRDefault="00750B59">
      <w:pPr>
        <w:jc w:val="both"/>
      </w:pPr>
      <w:r>
        <w:t>In the 2007 survey some errors were made in the processing of smooth grassland data with some indicators wrongly assigned to trampling rather than grazing impacts and vice versa.  The assessments done in 2011 were calculated on the original 2007 indicator assignment in order to make a comparison, but the results were also recalculated in 2011 using the correct assignment of indicators and this assignment was used to assess the 2014 results - this is discussed further in results section 3.7.</w:t>
      </w:r>
    </w:p>
    <w:p w:rsidR="00750B59" w:rsidRDefault="00750B59" w:rsidP="00303077"/>
    <w:p w:rsidR="00750B59" w:rsidRDefault="00750B59">
      <w:pPr>
        <w:jc w:val="both"/>
      </w:pPr>
      <w:r>
        <w:t>Summary tables of all the overall assessments for grazing, trampling, dunging, litter accumulation, trend indicators, amended smooth grassland indicators and changes between the two surveys are given in Appendix 1.</w:t>
      </w:r>
    </w:p>
    <w:p w:rsidR="00750B59" w:rsidRDefault="00750B59">
      <w:pPr>
        <w:jc w:val="both"/>
      </w:pPr>
    </w:p>
    <w:p w:rsidR="00750B59" w:rsidRDefault="00750B59">
      <w:pPr>
        <w:jc w:val="both"/>
      </w:pPr>
      <w:r>
        <w:t xml:space="preserve">All vascular species nomenclature is </w:t>
      </w:r>
      <w:r>
        <w:rPr>
          <w:i/>
          <w:iCs/>
        </w:rPr>
        <w:t xml:space="preserve">per </w:t>
      </w:r>
      <w:r>
        <w:t>Stace, (1997) and NVC classifications according to Rodwell (1990-2001).</w:t>
      </w:r>
    </w:p>
    <w:p w:rsidR="00750B59" w:rsidRDefault="00750B59" w:rsidP="00303077"/>
    <w:p w:rsidR="00750B59" w:rsidRDefault="00750B59" w:rsidP="00303077">
      <w:pPr>
        <w:rPr>
          <w:b/>
        </w:rPr>
      </w:pPr>
      <w:r>
        <w:rPr>
          <w:b/>
        </w:rPr>
        <w:t>3. HABITAT DESCRIPTIONS AND INDICATORS</w:t>
      </w:r>
    </w:p>
    <w:p w:rsidR="00750B59" w:rsidRDefault="00750B59" w:rsidP="00303077"/>
    <w:p w:rsidR="00750B59" w:rsidRDefault="00750B59" w:rsidP="00303077">
      <w:pPr>
        <w:rPr>
          <w:b/>
        </w:rPr>
      </w:pPr>
      <w:r>
        <w:rPr>
          <w:b/>
        </w:rPr>
        <w:t>3.1 Wind-clipped communities</w:t>
      </w:r>
    </w:p>
    <w:p w:rsidR="00750B59" w:rsidRDefault="00750B59" w:rsidP="00303077">
      <w:pPr>
        <w:rPr>
          <w:b/>
        </w:rPr>
      </w:pPr>
    </w:p>
    <w:p w:rsidR="00750B59" w:rsidRDefault="00750B59" w:rsidP="00303077">
      <w:r>
        <w:t xml:space="preserve">3.1.1 Habitat Description  </w:t>
      </w:r>
    </w:p>
    <w:p w:rsidR="00750B59" w:rsidRDefault="00750B59" w:rsidP="00303077"/>
    <w:p w:rsidR="00750B59" w:rsidRDefault="00750B59">
      <w:pPr>
        <w:jc w:val="both"/>
      </w:pPr>
      <w:r>
        <w:t xml:space="preserve">Wind-clipped communities included alpine heaths and moss-heaths where wind-clipping was evident.  Samples were not taken in boreal heath where there was no sign of wind-clipping.  </w:t>
      </w:r>
    </w:p>
    <w:p w:rsidR="00750B59" w:rsidRDefault="00750B59">
      <w:pPr>
        <w:jc w:val="both"/>
      </w:pPr>
    </w:p>
    <w:p w:rsidR="00750B59" w:rsidRDefault="00750B59">
      <w:pPr>
        <w:jc w:val="both"/>
      </w:pPr>
      <w:r>
        <w:t xml:space="preserve">Alpine heaths were present in many high altitude locations where there was a degree of exposure, often on the shoulders of the summits where they graded from existing areas of dry heath.  These were typically dominated by </w:t>
      </w:r>
      <w:r>
        <w:rPr>
          <w:i/>
        </w:rPr>
        <w:t xml:space="preserve">Calluna vulgaris </w:t>
      </w:r>
      <w:r>
        <w:t xml:space="preserve">(ling) or </w:t>
      </w:r>
      <w:r>
        <w:rPr>
          <w:i/>
        </w:rPr>
        <w:t xml:space="preserve">Vaccinium myrtillus </w:t>
      </w:r>
      <w:r>
        <w:t xml:space="preserve">(blaeberry) with lichens such as </w:t>
      </w:r>
      <w:r>
        <w:rPr>
          <w:i/>
        </w:rPr>
        <w:t xml:space="preserve">Cladonia arbuscula </w:t>
      </w:r>
      <w:r>
        <w:t>(H13)</w:t>
      </w:r>
      <w:r>
        <w:rPr>
          <w:i/>
        </w:rPr>
        <w:t xml:space="preserve"> </w:t>
      </w:r>
      <w:r>
        <w:t xml:space="preserve">and/or </w:t>
      </w:r>
      <w:r>
        <w:rPr>
          <w:i/>
        </w:rPr>
        <w:t xml:space="preserve">Racomitrium lanuginosum </w:t>
      </w:r>
      <w:r>
        <w:t xml:space="preserve">(moss) (H14).  </w:t>
      </w:r>
    </w:p>
    <w:p w:rsidR="00750B59" w:rsidRDefault="00750B59">
      <w:pPr>
        <w:jc w:val="both"/>
      </w:pPr>
    </w:p>
    <w:p w:rsidR="00750B59" w:rsidRDefault="00750B59">
      <w:pPr>
        <w:jc w:val="both"/>
      </w:pPr>
      <w:r>
        <w:t xml:space="preserve">Moss-heaths (U10) were more common, especially across exposed summits and ridges.  This community was dominated by mixtures of </w:t>
      </w:r>
      <w:r>
        <w:rPr>
          <w:i/>
        </w:rPr>
        <w:t xml:space="preserve">Carex bigelowii </w:t>
      </w:r>
      <w:r>
        <w:t xml:space="preserve">(stiff sedge) and </w:t>
      </w:r>
      <w:r>
        <w:rPr>
          <w:i/>
        </w:rPr>
        <w:t xml:space="preserve">Racomitrium lanuginosum </w:t>
      </w:r>
      <w:r>
        <w:t xml:space="preserve">(moss) often with some fine-leaved grasses, </w:t>
      </w:r>
      <w:r>
        <w:rPr>
          <w:i/>
        </w:rPr>
        <w:t xml:space="preserve">Alchemilla alpina </w:t>
      </w:r>
      <w:r>
        <w:t xml:space="preserve">(alpine ladies-mantle), </w:t>
      </w:r>
      <w:r>
        <w:rPr>
          <w:i/>
        </w:rPr>
        <w:t>Vaccinium myrtillus</w:t>
      </w:r>
      <w:r>
        <w:t xml:space="preserve"> (blaeberry) and other dwarf-shrubs such as </w:t>
      </w:r>
      <w:r>
        <w:rPr>
          <w:i/>
        </w:rPr>
        <w:t xml:space="preserve">Vaccinium vitis-idaea </w:t>
      </w:r>
      <w:r>
        <w:t xml:space="preserve">(cowberry), </w:t>
      </w:r>
      <w:r>
        <w:rPr>
          <w:i/>
        </w:rPr>
        <w:t xml:space="preserve">Empetrum nigrum sbsp. nigrum </w:t>
      </w:r>
      <w:r>
        <w:t xml:space="preserve">(crowberry) and </w:t>
      </w:r>
      <w:r>
        <w:rPr>
          <w:i/>
        </w:rPr>
        <w:t xml:space="preserve">Salix herbacea </w:t>
      </w:r>
      <w:r>
        <w:t>(a dwarf willow).</w:t>
      </w:r>
    </w:p>
    <w:p w:rsidR="00750B59" w:rsidRDefault="00750B59">
      <w:pPr>
        <w:jc w:val="both"/>
      </w:pPr>
    </w:p>
    <w:p w:rsidR="00750B59" w:rsidRDefault="00750B59">
      <w:pPr>
        <w:jc w:val="both"/>
      </w:pPr>
      <w:r>
        <w:t>3.1.2 Indicators</w:t>
      </w:r>
    </w:p>
    <w:p w:rsidR="00750B59" w:rsidRDefault="00750B59">
      <w:pPr>
        <w:jc w:val="both"/>
      </w:pPr>
    </w:p>
    <w:p w:rsidR="00750B59" w:rsidRDefault="00750B59">
      <w:pPr>
        <w:jc w:val="both"/>
      </w:pPr>
      <w:r>
        <w:t xml:space="preserve">Of the indicators used for trampling and grazing, all were largely relevant with at least one of the diagnostic species present for most indicators in most quadrats.  For example, signs of grazing on leaves or fine-leaved grasses were generally assessed on </w:t>
      </w:r>
      <w:r>
        <w:rPr>
          <w:i/>
        </w:rPr>
        <w:t xml:space="preserve">Carex bigelowii </w:t>
      </w:r>
      <w:r>
        <w:t xml:space="preserve">(stiff sedge) and </w:t>
      </w:r>
      <w:r>
        <w:rPr>
          <w:i/>
        </w:rPr>
        <w:t xml:space="preserve">Festuca ovina </w:t>
      </w:r>
      <w:r>
        <w:t xml:space="preserve">(sheep’s fescue). Grazing on broad-leaved grasses was assessed on </w:t>
      </w:r>
      <w:r>
        <w:rPr>
          <w:i/>
        </w:rPr>
        <w:t xml:space="preserve">Anthoxanthum odoratum </w:t>
      </w:r>
      <w:r>
        <w:t xml:space="preserve">(sweet-vernal grass) and </w:t>
      </w:r>
      <w:r>
        <w:rPr>
          <w:i/>
        </w:rPr>
        <w:t xml:space="preserve">Agrostis canina </w:t>
      </w:r>
      <w:r>
        <w:t xml:space="preserve">(velvet bent) and signs of grazing on unpalatable herbs were assessed on </w:t>
      </w:r>
      <w:r>
        <w:rPr>
          <w:i/>
        </w:rPr>
        <w:t xml:space="preserve">Alchemilla alpina </w:t>
      </w:r>
      <w:r>
        <w:t xml:space="preserve">(alpine ladies-mantle) and, where present </w:t>
      </w:r>
      <w:r>
        <w:rPr>
          <w:i/>
        </w:rPr>
        <w:t xml:space="preserve">Silene acaulis </w:t>
      </w:r>
      <w:r>
        <w:t xml:space="preserve">(moss campion).  Browsing on shrubs, </w:t>
      </w:r>
      <w:r>
        <w:rPr>
          <w:i/>
        </w:rPr>
        <w:t xml:space="preserve">Calluna vulgaris </w:t>
      </w:r>
      <w:r>
        <w:t>(ling)</w:t>
      </w:r>
      <w:r>
        <w:rPr>
          <w:i/>
        </w:rPr>
        <w:t xml:space="preserve"> </w:t>
      </w:r>
      <w:r>
        <w:t xml:space="preserve">and </w:t>
      </w:r>
      <w:r>
        <w:rPr>
          <w:i/>
        </w:rPr>
        <w:t xml:space="preserve">Vaccinium myrtillus </w:t>
      </w:r>
      <w:r>
        <w:t>(blaeberry) was also a reliable indicator.</w:t>
      </w:r>
    </w:p>
    <w:p w:rsidR="00750B59" w:rsidRDefault="00750B59">
      <w:pPr>
        <w:jc w:val="both"/>
      </w:pPr>
    </w:p>
    <w:p w:rsidR="00750B59" w:rsidRDefault="00750B59">
      <w:pPr>
        <w:jc w:val="both"/>
      </w:pPr>
      <w:r>
        <w:t>Trampling was measured by the presence of disturbed bare ground with prints away from exposed areas and observed impacts were generally due to the presence of deer and sheep tracks.  Dung abundance was noted and, where possible sheep, deer and hare dung were assessed separately, though the first two were sometimes hard to tell apart.</w:t>
      </w:r>
    </w:p>
    <w:p w:rsidR="00750B59" w:rsidRDefault="00750B59">
      <w:pPr>
        <w:jc w:val="both"/>
      </w:pPr>
    </w:p>
    <w:p w:rsidR="00750B59" w:rsidRDefault="00750B59">
      <w:pPr>
        <w:jc w:val="both"/>
      </w:pPr>
      <w:r>
        <w:t xml:space="preserve">Current trends were assessed based on the cover and presence of fine and broad-leaved palatable grasses. These gave a good indication of long-term impacts and sometimes of more recent changes in impact levels.  Longer term changes were illustrated by the comparison between 2007 and 2011 results. </w:t>
      </w:r>
    </w:p>
    <w:p w:rsidR="00750B59" w:rsidRDefault="00750B59">
      <w:pPr>
        <w:jc w:val="both"/>
      </w:pPr>
    </w:p>
    <w:p w:rsidR="00750B59" w:rsidRDefault="00750B59">
      <w:pPr>
        <w:jc w:val="both"/>
      </w:pPr>
      <w:r>
        <w:t>The assessment of herbivore type was made using a range of indicators.  The abundance of dung and tracks produced by different species were noted and signs of browsing by small herbivores such as voles were assessed by looking at the angle of browsing on dwarf-shrubs.  The actual presence of animals on the ground was also noted as far as was possible, and other signs such as wool or scrapes, to get an indication of which were responsible for the impacts observed.</w:t>
      </w:r>
    </w:p>
    <w:p w:rsidR="00750B59" w:rsidRDefault="00750B59">
      <w:pPr>
        <w:jc w:val="both"/>
        <w:rPr>
          <w:b/>
        </w:rPr>
      </w:pPr>
    </w:p>
    <w:p w:rsidR="00750B59" w:rsidRDefault="00750B59">
      <w:pPr>
        <w:jc w:val="both"/>
        <w:rPr>
          <w:b/>
        </w:rPr>
      </w:pPr>
      <w:r>
        <w:rPr>
          <w:b/>
        </w:rPr>
        <w:t>3.2 Smooth Grasslands</w:t>
      </w:r>
    </w:p>
    <w:p w:rsidR="00750B59" w:rsidRDefault="00750B59">
      <w:pPr>
        <w:jc w:val="both"/>
        <w:rPr>
          <w:b/>
        </w:rPr>
      </w:pPr>
    </w:p>
    <w:p w:rsidR="00750B59" w:rsidRDefault="00750B59">
      <w:pPr>
        <w:jc w:val="both"/>
      </w:pPr>
      <w:r>
        <w:t>3.2.1 Habitat description.</w:t>
      </w:r>
    </w:p>
    <w:p w:rsidR="00750B59" w:rsidRDefault="00750B59">
      <w:pPr>
        <w:jc w:val="both"/>
      </w:pPr>
    </w:p>
    <w:p w:rsidR="00750B59" w:rsidRDefault="00750B59">
      <w:pPr>
        <w:jc w:val="both"/>
      </w:pPr>
      <w:r>
        <w:t>Smooth grasslands were found scattered through all five SSSIs and were required to be assessed on all but Meall Ghaordie.  They were generally located on the steeper, grassy slopes of the hills and around the summit heaths, sometimes as large patches a few hundred metres across, but often as tiny pockets 2x2m, associated with areas of outcropping rock, knolls or banks.</w:t>
      </w:r>
    </w:p>
    <w:p w:rsidR="00750B59" w:rsidRDefault="00750B59">
      <w:pPr>
        <w:jc w:val="both"/>
      </w:pPr>
    </w:p>
    <w:p w:rsidR="00750B59" w:rsidRDefault="00750B59">
      <w:pPr>
        <w:jc w:val="both"/>
      </w:pPr>
      <w:r>
        <w:t xml:space="preserve">The main communities found were the calcareous grasslands CG10 </w:t>
      </w:r>
      <w:r w:rsidRPr="00373D04">
        <w:rPr>
          <w:i/>
        </w:rPr>
        <w:t>Festuca ovina-</w:t>
      </w:r>
      <w:r>
        <w:rPr>
          <w:i/>
        </w:rPr>
        <w:t xml:space="preserve">Agrostis capillaris-Thymus polytrichus spp. brittanicus (T.praecox) </w:t>
      </w:r>
      <w:r>
        <w:t xml:space="preserve">grassland, CG11 </w:t>
      </w:r>
      <w:r>
        <w:rPr>
          <w:i/>
        </w:rPr>
        <w:t xml:space="preserve">Festuca ovina-Agrostis capillaris-Alchemilla alpina </w:t>
      </w:r>
      <w:r>
        <w:t xml:space="preserve">and CG12 </w:t>
      </w:r>
      <w:r>
        <w:rPr>
          <w:i/>
        </w:rPr>
        <w:t xml:space="preserve">Festuca ovina-Alchemilla alpina-Silene acaulis </w:t>
      </w:r>
      <w:r>
        <w:t xml:space="preserve">grasslands.  Of these, the CG11 was the most common.  CG10 swards were occasional lower on the hillsides and in the valleys, especially where sheep-grazed.  CG11 grasslands were ubiquitous across the slopes and summits.  CG12 grasslands were relatively frequent at high altitudes, i.e. above 800m.  Within </w:t>
      </w:r>
      <w:r>
        <w:rPr>
          <w:i/>
        </w:rPr>
        <w:t xml:space="preserve">Nardus stricta </w:t>
      </w:r>
      <w:r>
        <w:t xml:space="preserve">(mat grass) grasslands, occasional areas of local richness in which species such as </w:t>
      </w:r>
      <w:r>
        <w:rPr>
          <w:i/>
        </w:rPr>
        <w:t xml:space="preserve">Thymus polytrichus spp. brittanicus </w:t>
      </w:r>
      <w:r>
        <w:t>(thyme)</w:t>
      </w:r>
      <w:r>
        <w:rPr>
          <w:i/>
        </w:rPr>
        <w:t xml:space="preserve">, Carex panicea </w:t>
      </w:r>
      <w:r>
        <w:t>(carnation sedge)</w:t>
      </w:r>
      <w:r>
        <w:rPr>
          <w:i/>
        </w:rPr>
        <w:t xml:space="preserve"> </w:t>
      </w:r>
      <w:r>
        <w:t>became locally frequent (U5c) were also included.</w:t>
      </w:r>
    </w:p>
    <w:p w:rsidR="00750B59" w:rsidRDefault="00750B59">
      <w:pPr>
        <w:jc w:val="both"/>
      </w:pPr>
    </w:p>
    <w:p w:rsidR="00750B59" w:rsidRDefault="00750B59">
      <w:pPr>
        <w:jc w:val="both"/>
      </w:pPr>
      <w:r>
        <w:rPr>
          <w:noProof/>
        </w:rPr>
        <w:pict>
          <v:shape id="Picture 10" o:spid="_x0000_s1028" type="#_x0000_t75" alt="7" style="position:absolute;left:0;text-align:left;margin-left:0;margin-top:2.65pt;width:3in;height:162pt;z-index:-251659264;visibility:visible" wrapcoords="-75 0 -75 21500 21600 21500 21600 0 -75 0">
            <v:imagedata r:id="rId13" o:title=""/>
            <w10:wrap type="tight"/>
          </v:shape>
        </w:pict>
      </w:r>
      <w:r>
        <w:t xml:space="preserve">Some of the areas previously described as calcareous grassland in 2007, had characteristics of heath vegetation with </w:t>
      </w:r>
      <w:r w:rsidRPr="009476CF">
        <w:rPr>
          <w:i/>
        </w:rPr>
        <w:t xml:space="preserve">Calluna vulgaris </w:t>
      </w:r>
      <w:r w:rsidRPr="009476CF">
        <w:t xml:space="preserve">and </w:t>
      </w:r>
      <w:r w:rsidRPr="009476CF">
        <w:rPr>
          <w:i/>
        </w:rPr>
        <w:t xml:space="preserve">Vaccinium myrtillus </w:t>
      </w:r>
      <w:r w:rsidRPr="009476CF">
        <w:t xml:space="preserve">tending towards 25% cover of the plots (see photo – Ben Lawers plot 7.2a).  Both these species are typical of the grassland communities previously identified but their presence at such high abundance marks a shift towards European Dry Heath vegetation, a different Annex 1 habitat, probably as a result of lower grazing pressure.  </w:t>
      </w:r>
      <w:r w:rsidRPr="0012488C">
        <w:rPr>
          <w:highlight w:val="yellow"/>
        </w:rPr>
        <w:t xml:space="preserve">Elsewhere, </w:t>
      </w:r>
      <w:r w:rsidRPr="0012488C">
        <w:rPr>
          <w:i/>
          <w:highlight w:val="yellow"/>
        </w:rPr>
        <w:t xml:space="preserve">Nardus stricta </w:t>
      </w:r>
      <w:r w:rsidRPr="0012488C">
        <w:rPr>
          <w:highlight w:val="yellow"/>
        </w:rPr>
        <w:t>was becoming more vigorous, especially on Ben Heasgarnich and Meall na Samhna</w:t>
      </w:r>
      <w:r>
        <w:t>, the sward tending towards U5</w:t>
      </w:r>
      <w:r w:rsidRPr="009476CF">
        <w:t>.</w:t>
      </w:r>
    </w:p>
    <w:p w:rsidR="00750B59" w:rsidRDefault="00750B59">
      <w:pPr>
        <w:jc w:val="both"/>
      </w:pPr>
    </w:p>
    <w:p w:rsidR="00750B59" w:rsidRDefault="00750B59">
      <w:pPr>
        <w:jc w:val="both"/>
      </w:pPr>
      <w:r>
        <w:t>3.2.2 Indicators</w:t>
      </w:r>
    </w:p>
    <w:p w:rsidR="00750B59" w:rsidRDefault="00750B59">
      <w:pPr>
        <w:jc w:val="both"/>
      </w:pPr>
    </w:p>
    <w:p w:rsidR="00750B59" w:rsidRDefault="00750B59">
      <w:pPr>
        <w:jc w:val="both"/>
      </w:pPr>
      <w:r>
        <w:t xml:space="preserve">A measure was taken of the average sward height of each quadrat (cm) and an assessment made of sward height and texture such that short vegetation mostly &lt;3m was rated a High impact, 3-6cm a Moderate impact and &gt;6cm a Low impact unless more than 25% of the sward was less than 6cm suggesting a Moderate impact.  </w:t>
      </w:r>
    </w:p>
    <w:p w:rsidR="00750B59" w:rsidRDefault="00750B59">
      <w:pPr>
        <w:jc w:val="both"/>
      </w:pPr>
    </w:p>
    <w:p w:rsidR="00750B59" w:rsidRDefault="00750B59">
      <w:pPr>
        <w:jc w:val="both"/>
      </w:pPr>
      <w:r>
        <w:t xml:space="preserve">Other indications of grazing included the presence of uprooted tillers, the depth of litter, and signs of grazing on a range of indicator species of variable palatability, e.g. less palatable herbs such as </w:t>
      </w:r>
      <w:r>
        <w:rPr>
          <w:i/>
        </w:rPr>
        <w:t xml:space="preserve">Alchemilla alpina </w:t>
      </w:r>
      <w:r>
        <w:t>(alpine ladies-mantle)</w:t>
      </w:r>
      <w:r>
        <w:rPr>
          <w:i/>
        </w:rPr>
        <w:t xml:space="preserve">, Thymus polytrichus spp. brittanicus </w:t>
      </w:r>
      <w:r>
        <w:t>(wild thyme)</w:t>
      </w:r>
      <w:r>
        <w:rPr>
          <w:i/>
        </w:rPr>
        <w:t xml:space="preserve"> </w:t>
      </w:r>
      <w:r>
        <w:t xml:space="preserve">and </w:t>
      </w:r>
      <w:r>
        <w:rPr>
          <w:i/>
        </w:rPr>
        <w:t xml:space="preserve">Juncus squarrosus </w:t>
      </w:r>
      <w:r>
        <w:t xml:space="preserve">(heath rush) was separated from signs of grazing on palatable legume species such as </w:t>
      </w:r>
      <w:r>
        <w:rPr>
          <w:i/>
        </w:rPr>
        <w:t xml:space="preserve">Trifolium repens </w:t>
      </w:r>
      <w:r>
        <w:t>(white clover)</w:t>
      </w:r>
      <w:r>
        <w:rPr>
          <w:i/>
        </w:rPr>
        <w:t xml:space="preserve">.  </w:t>
      </w:r>
      <w:r>
        <w:t xml:space="preserve">Grazing on </w:t>
      </w:r>
      <w:r>
        <w:rPr>
          <w:i/>
        </w:rPr>
        <w:t xml:space="preserve">Dryas octopetala </w:t>
      </w:r>
      <w:r>
        <w:t>(mountain avens) was mostly inapplicable as this species was only present in a couple of quadrats throughout the five sites.</w:t>
      </w:r>
    </w:p>
    <w:p w:rsidR="00750B59" w:rsidRDefault="00750B59" w:rsidP="00303077"/>
    <w:p w:rsidR="00750B59" w:rsidRDefault="00750B59">
      <w:pPr>
        <w:jc w:val="both"/>
      </w:pPr>
      <w:r>
        <w:rPr>
          <w:noProof/>
        </w:rPr>
        <w:pict>
          <v:shape id="Picture 11" o:spid="_x0000_s1029" type="#_x0000_t75" alt="83" style="position:absolute;left:0;text-align:left;margin-left:225pt;margin-top:3.4pt;width:189pt;height:141.75pt;z-index:-251658240;visibility:visible" wrapcoords="-86 0 -86 21486 21600 21486 21600 0 -86 0">
            <v:imagedata r:id="rId14" o:title=""/>
            <w10:wrap type="tight"/>
          </v:shape>
        </w:pict>
      </w:r>
      <w:r>
        <w:t xml:space="preserve">Small, cushion forming species were uncommon in CG10 and CG11 grasslands, but were frequent in CG12 swards at higher altitudes with species such as </w:t>
      </w:r>
      <w:r>
        <w:rPr>
          <w:i/>
        </w:rPr>
        <w:t xml:space="preserve">Saxifraga hypnoides </w:t>
      </w:r>
      <w:r>
        <w:t>(mossy saxifrage)</w:t>
      </w:r>
      <w:r>
        <w:rPr>
          <w:i/>
        </w:rPr>
        <w:t>,</w:t>
      </w:r>
      <w:r>
        <w:t xml:space="preserve"> </w:t>
      </w:r>
      <w:r>
        <w:rPr>
          <w:i/>
        </w:rPr>
        <w:t xml:space="preserve">Minuartia sedoides </w:t>
      </w:r>
      <w:r>
        <w:t>(cyphel)</w:t>
      </w:r>
      <w:r>
        <w:rPr>
          <w:i/>
        </w:rPr>
        <w:t xml:space="preserve"> </w:t>
      </w:r>
      <w:r>
        <w:t>and</w:t>
      </w:r>
      <w:r>
        <w:rPr>
          <w:i/>
        </w:rPr>
        <w:t xml:space="preserve"> Silene acaulis </w:t>
      </w:r>
      <w:r>
        <w:t>(moss campion) present.  Signs of weeding of cushions of these species provided a useful indication of grazing impacts on higher altitude samples – see photo.</w:t>
      </w:r>
    </w:p>
    <w:p w:rsidR="00750B59" w:rsidRDefault="00750B59">
      <w:pPr>
        <w:jc w:val="both"/>
      </w:pPr>
    </w:p>
    <w:p w:rsidR="00750B59" w:rsidRDefault="00750B59">
      <w:pPr>
        <w:jc w:val="both"/>
      </w:pPr>
      <w:r>
        <w:t xml:space="preserve">The depth of mosses was an indicator of the degree of disturbance to the sward, with High impact sites having a greater cover of mosses, &gt;50%; the mosses expanding in the open cover created by grazing and trampling.  Trampling damage was noted by the presence of disturbed bare ground, not including wind-scoured earth, bare rock or mole hills.  </w:t>
      </w:r>
    </w:p>
    <w:p w:rsidR="00750B59" w:rsidRDefault="00750B59">
      <w:pPr>
        <w:jc w:val="both"/>
      </w:pPr>
    </w:p>
    <w:p w:rsidR="00750B59" w:rsidRDefault="00750B59" w:rsidP="004445A6">
      <w:pPr>
        <w:jc w:val="both"/>
      </w:pPr>
      <w:r>
        <w:t>Another</w:t>
      </w:r>
      <w:r w:rsidRPr="0034774A">
        <w:t xml:space="preserve"> indicator for trampling in smooth grasslands was breakage and uprooting of shoots of </w:t>
      </w:r>
      <w:r w:rsidRPr="0034774A">
        <w:rPr>
          <w:i/>
        </w:rPr>
        <w:t xml:space="preserve">Silene acaulis, Minuartia sedoides, Huperzia selago, Saxifraga hypnoides </w:t>
      </w:r>
      <w:r w:rsidRPr="0034774A">
        <w:t xml:space="preserve">and </w:t>
      </w:r>
      <w:r w:rsidRPr="0034774A">
        <w:rPr>
          <w:i/>
        </w:rPr>
        <w:t>Selaginella selaginoides</w:t>
      </w:r>
      <w:r>
        <w:rPr>
          <w:i/>
        </w:rPr>
        <w:t xml:space="preserve"> </w:t>
      </w:r>
      <w:r>
        <w:t>but as these species were only present in high altitude alpine &amp; sub-alpine grassland samples this indicator was only rarely applicable</w:t>
      </w:r>
      <w:r w:rsidRPr="0034774A">
        <w:t xml:space="preserve">. </w:t>
      </w:r>
    </w:p>
    <w:p w:rsidR="00750B59" w:rsidRDefault="00750B59">
      <w:pPr>
        <w:jc w:val="both"/>
      </w:pPr>
    </w:p>
    <w:p w:rsidR="00750B59" w:rsidRDefault="00750B59">
      <w:pPr>
        <w:jc w:val="both"/>
      </w:pPr>
      <w:r>
        <w:t>The presence of trees was generally not applicable as any trees tended to be down in steep-sided gorges and valleys and unlikely to disperse seed effectively uphill.</w:t>
      </w:r>
    </w:p>
    <w:p w:rsidR="00750B59" w:rsidRDefault="00750B59">
      <w:pPr>
        <w:jc w:val="both"/>
      </w:pPr>
    </w:p>
    <w:p w:rsidR="00750B59" w:rsidRDefault="00750B59">
      <w:pPr>
        <w:jc w:val="both"/>
      </w:pPr>
      <w:r>
        <w:t xml:space="preserve">There are five trend indicators for smooth grassland but most were largely inapplicable.  The most useful assessment was made by comparing the height of the sward (as an indicator of longer term impacts) to that indicated by current grazing on leaves.  I.e. If the impact indicator for sward height suggests a High Impact but the impact indicated by current grazing on leaves suggests a Moderate or Low impact, the overall trend would be of a Decreasing impact (D). This method required averaging indicators for current grazing on leaves in the field, and had to be checked through as a desk exercise afterwards to ensure that the averages were accurate.  </w:t>
      </w:r>
    </w:p>
    <w:p w:rsidR="00750B59" w:rsidRDefault="00750B59">
      <w:pPr>
        <w:jc w:val="both"/>
      </w:pPr>
    </w:p>
    <w:p w:rsidR="00750B59" w:rsidRDefault="00750B59">
      <w:pPr>
        <w:jc w:val="both"/>
      </w:pPr>
      <w:r>
        <w:t>The state of tall-herbs was generally not an applicable indicator as these species were scarce. The cover of small, rosette forming herbs was a useful indicator of long-term impacts. The presence of weedy species was not applicable in most cases.</w:t>
      </w:r>
    </w:p>
    <w:p w:rsidR="00750B59" w:rsidRDefault="00750B59">
      <w:pPr>
        <w:jc w:val="both"/>
      </w:pPr>
    </w:p>
    <w:p w:rsidR="00750B59" w:rsidRDefault="00750B59">
      <w:pPr>
        <w:jc w:val="both"/>
        <w:rPr>
          <w:b/>
        </w:rPr>
      </w:pPr>
      <w:r>
        <w:rPr>
          <w:b/>
        </w:rPr>
        <w:t>3.3 Flushes</w:t>
      </w:r>
    </w:p>
    <w:p w:rsidR="00750B59" w:rsidRDefault="00750B59">
      <w:pPr>
        <w:jc w:val="both"/>
      </w:pPr>
    </w:p>
    <w:p w:rsidR="00750B59" w:rsidRDefault="00750B59">
      <w:pPr>
        <w:jc w:val="both"/>
      </w:pPr>
      <w:r>
        <w:t>3.3.1 Habitat Description</w:t>
      </w:r>
    </w:p>
    <w:p w:rsidR="00750B59" w:rsidRDefault="00750B59">
      <w:pPr>
        <w:jc w:val="both"/>
      </w:pPr>
    </w:p>
    <w:p w:rsidR="00750B59" w:rsidRDefault="00750B59">
      <w:pPr>
        <w:jc w:val="both"/>
        <w:rPr>
          <w:i/>
          <w:iCs/>
        </w:rPr>
      </w:pPr>
      <w:r>
        <w:t xml:space="preserve">Flushes were generally frequent on the slopes, especially along burnsides and across areas of degraded wet-heath and grassland.  On the summits the ground was often dry with flushes limited to the breaks of slope and beneath outcropping rocks.  On the flanks and upper slopes of the hills, most of the flushes were of the short-sedge type dominated by species such as </w:t>
      </w:r>
      <w:r>
        <w:rPr>
          <w:i/>
        </w:rPr>
        <w:t>Carex viridula ssp. oedocarpa</w:t>
      </w:r>
      <w:r>
        <w:rPr>
          <w:iCs/>
        </w:rPr>
        <w:t xml:space="preserve"> (common yellow sedge)</w:t>
      </w:r>
      <w:r>
        <w:rPr>
          <w:i/>
        </w:rPr>
        <w:t xml:space="preserve"> </w:t>
      </w:r>
      <w:r>
        <w:t>and</w:t>
      </w:r>
      <w:r>
        <w:rPr>
          <w:i/>
        </w:rPr>
        <w:t xml:space="preserve"> Carex panicea </w:t>
      </w:r>
      <w:r>
        <w:t>(</w:t>
      </w:r>
      <w:r>
        <w:rPr>
          <w:iCs/>
        </w:rPr>
        <w:t xml:space="preserve">carnation sedge).  On lower slopes, the </w:t>
      </w:r>
      <w:r>
        <w:rPr>
          <w:i/>
          <w:iCs/>
        </w:rPr>
        <w:t xml:space="preserve">Carex dioica-Pinguicula vulgaris </w:t>
      </w:r>
      <w:r>
        <w:rPr>
          <w:iCs/>
        </w:rPr>
        <w:t xml:space="preserve">flush (M10) was the most frequent, generally with abundant brown mosses including </w:t>
      </w:r>
      <w:r>
        <w:rPr>
          <w:i/>
          <w:iCs/>
        </w:rPr>
        <w:t xml:space="preserve">D. revolvens </w:t>
      </w:r>
      <w:r>
        <w:rPr>
          <w:iCs/>
        </w:rPr>
        <w:t>(moss),</w:t>
      </w:r>
      <w:r>
        <w:rPr>
          <w:i/>
          <w:iCs/>
        </w:rPr>
        <w:t xml:space="preserve"> Scorpidium scorpioides </w:t>
      </w:r>
      <w:r>
        <w:rPr>
          <w:iCs/>
        </w:rPr>
        <w:t>(moss)</w:t>
      </w:r>
      <w:r>
        <w:rPr>
          <w:i/>
          <w:iCs/>
        </w:rPr>
        <w:t xml:space="preserve"> </w:t>
      </w:r>
      <w:r>
        <w:rPr>
          <w:iCs/>
        </w:rPr>
        <w:t xml:space="preserve">and </w:t>
      </w:r>
      <w:r>
        <w:rPr>
          <w:i/>
          <w:iCs/>
        </w:rPr>
        <w:t>Campyllium stellatum</w:t>
      </w:r>
      <w:r>
        <w:rPr>
          <w:iCs/>
        </w:rPr>
        <w:t xml:space="preserve"> (moss) as well as </w:t>
      </w:r>
      <w:r>
        <w:rPr>
          <w:i/>
          <w:iCs/>
        </w:rPr>
        <w:t xml:space="preserve">Juncus bulbosus </w:t>
      </w:r>
      <w:r>
        <w:rPr>
          <w:iCs/>
        </w:rPr>
        <w:t>(bulbous rush)</w:t>
      </w:r>
      <w:r>
        <w:rPr>
          <w:i/>
          <w:iCs/>
        </w:rPr>
        <w:t xml:space="preserve">, Triglochin palustris </w:t>
      </w:r>
      <w:r>
        <w:rPr>
          <w:iCs/>
        </w:rPr>
        <w:t xml:space="preserve">(marsh arrowgrass) and </w:t>
      </w:r>
      <w:r>
        <w:rPr>
          <w:i/>
          <w:iCs/>
        </w:rPr>
        <w:t xml:space="preserve">Pinguicula vulgaris </w:t>
      </w:r>
      <w:r>
        <w:rPr>
          <w:iCs/>
        </w:rPr>
        <w:t>(common butterwort)</w:t>
      </w:r>
      <w:r>
        <w:rPr>
          <w:i/>
          <w:iCs/>
        </w:rPr>
        <w:t xml:space="preserve">.  </w:t>
      </w:r>
    </w:p>
    <w:p w:rsidR="00750B59" w:rsidRDefault="00750B59">
      <w:pPr>
        <w:jc w:val="both"/>
        <w:rPr>
          <w:i/>
          <w:iCs/>
        </w:rPr>
      </w:pPr>
    </w:p>
    <w:p w:rsidR="00750B59" w:rsidRDefault="00750B59">
      <w:pPr>
        <w:jc w:val="both"/>
        <w:rPr>
          <w:iCs/>
        </w:rPr>
      </w:pPr>
      <w:r>
        <w:rPr>
          <w:iCs/>
        </w:rPr>
        <w:t xml:space="preserve">On higher ground, roughly above 600m though there was considerable cross-over, the M11 flush became more common in open, stony conditions.  This flush was dominated by </w:t>
      </w:r>
      <w:r>
        <w:rPr>
          <w:i/>
          <w:iCs/>
        </w:rPr>
        <w:t xml:space="preserve">Carex viridula ssp. oedocarpa </w:t>
      </w:r>
      <w:r>
        <w:rPr>
          <w:iCs/>
        </w:rPr>
        <w:t xml:space="preserve">(common yellow-sedge) with other sedges and frequent </w:t>
      </w:r>
      <w:r>
        <w:rPr>
          <w:i/>
          <w:iCs/>
        </w:rPr>
        <w:t xml:space="preserve">Saxifraga aizoides </w:t>
      </w:r>
      <w:r>
        <w:rPr>
          <w:iCs/>
        </w:rPr>
        <w:t>(yellow saxifrage)</w:t>
      </w:r>
      <w:r>
        <w:rPr>
          <w:i/>
          <w:iCs/>
        </w:rPr>
        <w:t xml:space="preserve">.  Saxifraga stellaris </w:t>
      </w:r>
      <w:r>
        <w:rPr>
          <w:iCs/>
        </w:rPr>
        <w:t xml:space="preserve">(starry saxifrage) was also frequent but the brown mosses were sparse.  Less frequent but occasional around the summits were M12 </w:t>
      </w:r>
      <w:r>
        <w:rPr>
          <w:i/>
          <w:iCs/>
        </w:rPr>
        <w:t xml:space="preserve">Carex saxatilis </w:t>
      </w:r>
      <w:r>
        <w:rPr>
          <w:iCs/>
        </w:rPr>
        <w:t>flushes.</w:t>
      </w:r>
    </w:p>
    <w:p w:rsidR="00750B59" w:rsidRDefault="00750B59">
      <w:pPr>
        <w:jc w:val="both"/>
        <w:rPr>
          <w:iCs/>
        </w:rPr>
      </w:pPr>
    </w:p>
    <w:p w:rsidR="00750B59" w:rsidRDefault="00750B59">
      <w:pPr>
        <w:jc w:val="both"/>
        <w:rPr>
          <w:iCs/>
        </w:rPr>
      </w:pPr>
      <w:r>
        <w:rPr>
          <w:iCs/>
        </w:rPr>
        <w:t>All these sedge flushes were typically linear, 0.5-2m wide and varied from small isolated pockets to extensive networks that webbed the hillside.</w:t>
      </w:r>
    </w:p>
    <w:p w:rsidR="00750B59" w:rsidRDefault="00750B59">
      <w:pPr>
        <w:jc w:val="both"/>
        <w:rPr>
          <w:iCs/>
        </w:rPr>
      </w:pPr>
    </w:p>
    <w:p w:rsidR="00750B59" w:rsidRDefault="00750B59">
      <w:pPr>
        <w:jc w:val="both"/>
      </w:pPr>
      <w:r>
        <w:t xml:space="preserve">‘Spring-head’ type flushes, dominated by bryophytes such as </w:t>
      </w:r>
      <w:r>
        <w:rPr>
          <w:i/>
        </w:rPr>
        <w:t xml:space="preserve">Philonotis fontana </w:t>
      </w:r>
      <w:r>
        <w:t>(moss)</w:t>
      </w:r>
      <w:r>
        <w:rPr>
          <w:i/>
        </w:rPr>
        <w:t xml:space="preserve">, Cratoneuron commutatum </w:t>
      </w:r>
      <w:r>
        <w:t>(moss)</w:t>
      </w:r>
      <w:r>
        <w:rPr>
          <w:i/>
        </w:rPr>
        <w:t xml:space="preserve">, Anthelia julacea </w:t>
      </w:r>
      <w:r>
        <w:t>(liverwort)</w:t>
      </w:r>
      <w:r>
        <w:rPr>
          <w:i/>
        </w:rPr>
        <w:t xml:space="preserve"> </w:t>
      </w:r>
      <w:r>
        <w:t xml:space="preserve">and </w:t>
      </w:r>
      <w:r>
        <w:rPr>
          <w:i/>
        </w:rPr>
        <w:t xml:space="preserve">Aneura pinguis </w:t>
      </w:r>
      <w:r>
        <w:t>(liverwort)</w:t>
      </w:r>
      <w:r>
        <w:rPr>
          <w:i/>
        </w:rPr>
        <w:t xml:space="preserve"> </w:t>
      </w:r>
      <w:r>
        <w:rPr>
          <w:iCs/>
        </w:rPr>
        <w:t xml:space="preserve">(M31, </w:t>
      </w:r>
      <w:r>
        <w:t>M32, M37, M38) were less common.  They occurred at the head of some flushes, especially in areas of rock outcropping or along rocky gorges.  These flushes were all quite small, often less than the 2x2m quadrat and tended to merge almost immediately into the short sedge flush type as above.</w:t>
      </w:r>
    </w:p>
    <w:p w:rsidR="00750B59" w:rsidRDefault="00750B59">
      <w:pPr>
        <w:jc w:val="both"/>
      </w:pPr>
    </w:p>
    <w:p w:rsidR="00750B59" w:rsidRDefault="00750B59">
      <w:pPr>
        <w:jc w:val="both"/>
      </w:pPr>
      <w:r>
        <w:t>3.3.2 Indicators</w:t>
      </w:r>
    </w:p>
    <w:p w:rsidR="00750B59" w:rsidRDefault="00750B59">
      <w:pPr>
        <w:jc w:val="both"/>
      </w:pPr>
    </w:p>
    <w:p w:rsidR="00750B59" w:rsidRDefault="00750B59">
      <w:pPr>
        <w:jc w:val="both"/>
      </w:pPr>
      <w:r>
        <w:t xml:space="preserve">For flush communities there were several indicators for trampling impacts. Trampling indicators focussed on disruption to the peat and to moss mats and on the percentage of ground affected by poaching.  Grazing indicators included vegetation height, percentage grazing on grass and sedge leaves and the proportion of </w:t>
      </w:r>
      <w:r>
        <w:rPr>
          <w:iCs/>
        </w:rPr>
        <w:t>sedge</w:t>
      </w:r>
      <w:r>
        <w:rPr>
          <w:i/>
        </w:rPr>
        <w:t xml:space="preserve"> </w:t>
      </w:r>
      <w:r>
        <w:t xml:space="preserve">flower heads that have been bitten off.  These were reliable indicators in the less disturbed flushes but where there had been long-term impacts, for example to the south of Ben Lawers, sedges had been largely replaced by unpalatable species such as </w:t>
      </w:r>
      <w:r>
        <w:rPr>
          <w:i/>
        </w:rPr>
        <w:t xml:space="preserve">Juncus squarrosus </w:t>
      </w:r>
      <w:r>
        <w:t xml:space="preserve">(heath rush) and rank grasses.  As these had been left ungrazed they not only skewed the results for ‘vegetation height’ but protected shorter, more palatable species.  ‘Sedge flower heads bitten off’ was also difficult to assess as many of the sedges were not in flower. </w:t>
      </w:r>
    </w:p>
    <w:p w:rsidR="00750B59" w:rsidRDefault="00750B59">
      <w:pPr>
        <w:jc w:val="both"/>
      </w:pPr>
    </w:p>
    <w:p w:rsidR="00750B59" w:rsidRDefault="00750B59">
      <w:pPr>
        <w:jc w:val="both"/>
      </w:pPr>
      <w:r>
        <w:t xml:space="preserve">The other indicators required the presence of certain species, </w:t>
      </w:r>
      <w:r>
        <w:rPr>
          <w:i/>
        </w:rPr>
        <w:t xml:space="preserve">Juncus </w:t>
      </w:r>
      <w:r>
        <w:t xml:space="preserve">spp. (rush), </w:t>
      </w:r>
      <w:r>
        <w:rPr>
          <w:i/>
        </w:rPr>
        <w:t>Erica tetralix</w:t>
      </w:r>
      <w:r>
        <w:t xml:space="preserve"> (cross-leaved heath), </w:t>
      </w:r>
      <w:r>
        <w:rPr>
          <w:i/>
        </w:rPr>
        <w:t xml:space="preserve">Cardamine </w:t>
      </w:r>
      <w:r>
        <w:t xml:space="preserve">spp (group including cuckoo flower), </w:t>
      </w:r>
      <w:r>
        <w:rPr>
          <w:i/>
        </w:rPr>
        <w:t xml:space="preserve">Crepis </w:t>
      </w:r>
      <w:r>
        <w:t xml:space="preserve">spp. (hawkbeards) and </w:t>
      </w:r>
      <w:r>
        <w:rPr>
          <w:i/>
        </w:rPr>
        <w:t xml:space="preserve">Armeria maritima </w:t>
      </w:r>
      <w:r>
        <w:rPr>
          <w:iCs/>
        </w:rPr>
        <w:t>(thrift)</w:t>
      </w:r>
      <w:r>
        <w:rPr>
          <w:i/>
        </w:rPr>
        <w:t xml:space="preserve">, </w:t>
      </w:r>
      <w:r>
        <w:t>which were absent from all but a very few plots.</w:t>
      </w:r>
    </w:p>
    <w:p w:rsidR="00750B59" w:rsidRDefault="00750B59">
      <w:pPr>
        <w:jc w:val="both"/>
      </w:pPr>
    </w:p>
    <w:p w:rsidR="00750B59" w:rsidRDefault="00750B59">
      <w:pPr>
        <w:jc w:val="both"/>
      </w:pPr>
      <w:r>
        <w:t xml:space="preserve">Trends were measured by the relative abundance of rushes </w:t>
      </w:r>
      <w:r>
        <w:rPr>
          <w:i/>
        </w:rPr>
        <w:t xml:space="preserve">Juncus </w:t>
      </w:r>
      <w:r>
        <w:t>spp. (rush) and grassland species and this was generally reliable to measure.  However, in most cases this reflected longer-term impacts rather than current directional trends.  The other trend indicator, height of bushes, was not applicable as woody shrubs were absent from all samples.  Longer term changes were illustrated by comparison with 2007 results.</w:t>
      </w:r>
    </w:p>
    <w:p w:rsidR="00750B59" w:rsidRDefault="00750B59">
      <w:pPr>
        <w:jc w:val="both"/>
      </w:pPr>
    </w:p>
    <w:p w:rsidR="00750B59" w:rsidRDefault="00750B59">
      <w:pPr>
        <w:jc w:val="both"/>
        <w:rPr>
          <w:b/>
        </w:rPr>
      </w:pPr>
      <w:r>
        <w:rPr>
          <w:b/>
        </w:rPr>
        <w:t>3.4 Restricted habitats – tall-herb ledges</w:t>
      </w:r>
    </w:p>
    <w:p w:rsidR="00750B59" w:rsidRDefault="00750B59">
      <w:pPr>
        <w:jc w:val="both"/>
      </w:pPr>
    </w:p>
    <w:p w:rsidR="00750B59" w:rsidRDefault="00750B59">
      <w:pPr>
        <w:jc w:val="both"/>
      </w:pPr>
      <w:r>
        <w:t>3.4.1 Habitat Description</w:t>
      </w:r>
    </w:p>
    <w:p w:rsidR="00750B59" w:rsidRDefault="00750B59">
      <w:pPr>
        <w:jc w:val="both"/>
      </w:pPr>
    </w:p>
    <w:p w:rsidR="00750B59" w:rsidRDefault="00750B59">
      <w:pPr>
        <w:jc w:val="both"/>
      </w:pPr>
      <w:r>
        <w:t xml:space="preserve">Restricted habitats </w:t>
      </w:r>
    </w:p>
    <w:p w:rsidR="00750B59" w:rsidRDefault="00750B59">
      <w:pPr>
        <w:jc w:val="both"/>
      </w:pPr>
    </w:p>
    <w:p w:rsidR="00750B59" w:rsidRDefault="00750B59">
      <w:pPr>
        <w:jc w:val="both"/>
      </w:pPr>
      <w:r>
        <w:t>Tall herb ledges were present in all five sites though rare on Meall Ghaordie and Carn Gorm, throughout areas of outcropping rock, generally close to the summits and high ridges.</w:t>
      </w:r>
    </w:p>
    <w:p w:rsidR="00750B59" w:rsidRDefault="00750B59">
      <w:pPr>
        <w:jc w:val="both"/>
      </w:pPr>
    </w:p>
    <w:p w:rsidR="00750B59" w:rsidRDefault="00750B59">
      <w:pPr>
        <w:jc w:val="both"/>
      </w:pPr>
      <w:r>
        <w:rPr>
          <w:noProof/>
        </w:rPr>
        <w:pict>
          <v:shape id="Picture 12" o:spid="_x0000_s1030" type="#_x0000_t75" alt="28" style="position:absolute;left:0;text-align:left;margin-left:0;margin-top:.15pt;width:234.75pt;height:175.5pt;z-index:-251657216;visibility:visible" wrapcoords="-69 0 -69 21508 21600 21508 21600 0 -69 0">
            <v:imagedata r:id="rId15" o:title=""/>
            <w10:wrap type="tight"/>
          </v:shape>
        </w:pict>
      </w:r>
      <w:r>
        <w:t xml:space="preserve">The tall herb ledges assessed were most often of the </w:t>
      </w:r>
      <w:r>
        <w:rPr>
          <w:i/>
        </w:rPr>
        <w:t xml:space="preserve">Alchemilla glabra-Saxifraga aizoides </w:t>
      </w:r>
      <w:r>
        <w:t xml:space="preserve">banks (U15) or of the </w:t>
      </w:r>
      <w:r>
        <w:rPr>
          <w:i/>
        </w:rPr>
        <w:t xml:space="preserve">Luzula sylvatica-Geum rivale </w:t>
      </w:r>
      <w:r>
        <w:t xml:space="preserve">(U17) community.  In general these were located on steep, near vertical slopes that were inaccessible to large herbivores.  Typical species included </w:t>
      </w:r>
      <w:r>
        <w:rPr>
          <w:i/>
        </w:rPr>
        <w:t xml:space="preserve">Alchemilla glabra </w:t>
      </w:r>
      <w:r>
        <w:t>(ladies-mantle)</w:t>
      </w:r>
      <w:r>
        <w:rPr>
          <w:i/>
        </w:rPr>
        <w:t xml:space="preserve">, Alchemilla alpina </w:t>
      </w:r>
      <w:r>
        <w:t>(alpine ladies-mantle)</w:t>
      </w:r>
      <w:r>
        <w:rPr>
          <w:i/>
        </w:rPr>
        <w:t xml:space="preserve">, Saxifraga aizoides </w:t>
      </w:r>
      <w:r>
        <w:t xml:space="preserve">(yellow saxifrage), </w:t>
      </w:r>
      <w:r>
        <w:rPr>
          <w:i/>
        </w:rPr>
        <w:t xml:space="preserve">Sedum rosea </w:t>
      </w:r>
      <w:r>
        <w:t xml:space="preserve">(roseroot) and grasses.  Taller herbs such as </w:t>
      </w:r>
      <w:r>
        <w:rPr>
          <w:i/>
        </w:rPr>
        <w:t xml:space="preserve">Geum rivale </w:t>
      </w:r>
      <w:r>
        <w:t xml:space="preserve">(water avens) and </w:t>
      </w:r>
      <w:r>
        <w:rPr>
          <w:i/>
        </w:rPr>
        <w:t>Angelica sylvestris</w:t>
      </w:r>
      <w:r>
        <w:t xml:space="preserve"> (wild angelica) were less common, typically only found on larger stands with at least some </w:t>
      </w:r>
      <w:r>
        <w:rPr>
          <w:i/>
        </w:rPr>
        <w:t xml:space="preserve">Luzula sylvatica, </w:t>
      </w:r>
      <w:r>
        <w:t>or within those areas from which grazing had been excluded</w:t>
      </w:r>
      <w:r>
        <w:rPr>
          <w:i/>
        </w:rPr>
        <w:t>.</w:t>
      </w:r>
      <w:r>
        <w:t xml:space="preserve">  Ferns including </w:t>
      </w:r>
      <w:r>
        <w:rPr>
          <w:i/>
        </w:rPr>
        <w:t xml:space="preserve">Athyrium filix-femina </w:t>
      </w:r>
      <w:r>
        <w:t xml:space="preserve">(lady fern) and </w:t>
      </w:r>
      <w:r>
        <w:rPr>
          <w:i/>
        </w:rPr>
        <w:t xml:space="preserve">Blechnum spicant </w:t>
      </w:r>
      <w:r>
        <w:t>(hard fern) were occasional.</w:t>
      </w:r>
    </w:p>
    <w:p w:rsidR="00750B59" w:rsidRDefault="00750B59">
      <w:pPr>
        <w:jc w:val="both"/>
      </w:pPr>
    </w:p>
    <w:p w:rsidR="00750B59" w:rsidRDefault="00750B59">
      <w:pPr>
        <w:jc w:val="both"/>
      </w:pPr>
      <w:r>
        <w:t>3.4.2 Indicators</w:t>
      </w:r>
    </w:p>
    <w:p w:rsidR="00750B59" w:rsidRDefault="00750B59">
      <w:pPr>
        <w:jc w:val="both"/>
      </w:pPr>
    </w:p>
    <w:p w:rsidR="00750B59" w:rsidRDefault="00750B59">
      <w:pPr>
        <w:jc w:val="both"/>
      </w:pPr>
      <w:r>
        <w:t xml:space="preserve">The main indicators of grazing on tall-herb vegetation were vegetation height and signs of grazing on a number of plant groups.  Grazing on palatable tall herbs such as </w:t>
      </w:r>
      <w:r>
        <w:rPr>
          <w:i/>
        </w:rPr>
        <w:t xml:space="preserve">Geum rivale </w:t>
      </w:r>
      <w:r>
        <w:t>(water avens)</w:t>
      </w:r>
      <w:r>
        <w:rPr>
          <w:i/>
        </w:rPr>
        <w:t xml:space="preserve">, Angelica sylvestris </w:t>
      </w:r>
      <w:r>
        <w:t>(wild angelica)</w:t>
      </w:r>
      <w:r>
        <w:rPr>
          <w:i/>
        </w:rPr>
        <w:t xml:space="preserve">, Luzula sylvatica </w:t>
      </w:r>
      <w:r>
        <w:t>(greater wood-rush)</w:t>
      </w:r>
      <w:r>
        <w:rPr>
          <w:i/>
        </w:rPr>
        <w:t xml:space="preserve"> </w:t>
      </w:r>
      <w:r w:rsidRPr="002B7A8C">
        <w:t>and</w:t>
      </w:r>
      <w:r>
        <w:rPr>
          <w:i/>
        </w:rPr>
        <w:t xml:space="preserve"> Alchemilla </w:t>
      </w:r>
      <w:r>
        <w:t xml:space="preserve">spp (ladies-mantles) was a useful indicator where these tall herbs were present, but in most stands the main species was </w:t>
      </w:r>
      <w:r>
        <w:rPr>
          <w:i/>
        </w:rPr>
        <w:t xml:space="preserve">Alchemilla alpina </w:t>
      </w:r>
      <w:r>
        <w:t>(alpine ladies-mantle) and this is relatively unpalatable compared to the others.  Browsing on dwarf-shrubs was a reliable indicator where present, but most stands did not support dwarf-shrubs.  Ferns were present in most quadrats, but only in the least accessible areas and therefore showed no signs of grazing.</w:t>
      </w:r>
    </w:p>
    <w:p w:rsidR="00750B59" w:rsidRDefault="00750B59">
      <w:pPr>
        <w:jc w:val="both"/>
      </w:pPr>
    </w:p>
    <w:p w:rsidR="00750B59" w:rsidRDefault="00750B59">
      <w:pPr>
        <w:jc w:val="both"/>
      </w:pPr>
      <w:r>
        <w:t>Trend indicators assessed the conspicuousness of tall herbs compared to grassland species or flowering of tall-herbs; both useful indicators if those tall-herbs were present. The other trend indicator was the presence of seedlings/saplings of small tree species, but these were rarely present and most plots were at a considerable distance from any sources of seed.  This meant that, for the kinds of tall-herb ledges within the Breadalbane hills, current trend indicators were largely applicable.   Longer term trends were illustrated by comparison with 2007 data.</w:t>
      </w:r>
    </w:p>
    <w:p w:rsidR="00750B59" w:rsidRDefault="00750B59">
      <w:pPr>
        <w:jc w:val="both"/>
      </w:pPr>
    </w:p>
    <w:p w:rsidR="00750B59" w:rsidRDefault="00750B59">
      <w:pPr>
        <w:jc w:val="both"/>
        <w:rPr>
          <w:b/>
        </w:rPr>
      </w:pPr>
      <w:r>
        <w:rPr>
          <w:b/>
        </w:rPr>
        <w:t>3.5 Restricted Habitats – sub-Arctic willow scrub</w:t>
      </w:r>
    </w:p>
    <w:p w:rsidR="00750B59" w:rsidRDefault="00750B59">
      <w:pPr>
        <w:jc w:val="both"/>
      </w:pPr>
    </w:p>
    <w:p w:rsidR="00750B59" w:rsidRDefault="00750B59">
      <w:pPr>
        <w:jc w:val="both"/>
      </w:pPr>
      <w:r>
        <w:t>3.5.1 Habitat Description</w:t>
      </w:r>
    </w:p>
    <w:p w:rsidR="00750B59" w:rsidRDefault="00750B59">
      <w:pPr>
        <w:jc w:val="both"/>
      </w:pPr>
    </w:p>
    <w:p w:rsidR="00750B59" w:rsidRDefault="00750B59">
      <w:pPr>
        <w:jc w:val="both"/>
      </w:pPr>
      <w:r>
        <w:t>Sub-Arctic willow scrub quadrats were scattered sparsely throughout the high altitude areas of all the sites surveyed, especially in the rocky outcrops below the summits of Ben Lawers, Ben Heasgarnich and Meall na Samhna.  As far as possible, where these coincided with squares selected for restricted habitats, willow assessments were made, and wherever else willows could be located within restricted habitat plots.  However, willows were scarce and rarely occurred in groups of more than a few bushes.  Some opportunistic quadrats were surveyed where necessary and some inaccessible plots were surveyed remotely using binoculars.</w:t>
      </w:r>
    </w:p>
    <w:p w:rsidR="00750B59" w:rsidRDefault="00750B59">
      <w:pPr>
        <w:jc w:val="both"/>
      </w:pPr>
    </w:p>
    <w:p w:rsidR="00750B59" w:rsidRDefault="00750B59">
      <w:pPr>
        <w:jc w:val="both"/>
      </w:pPr>
      <w:r>
        <w:t xml:space="preserve">Dwarf willows surveyed included </w:t>
      </w:r>
      <w:r>
        <w:rPr>
          <w:i/>
        </w:rPr>
        <w:t xml:space="preserve">Salix </w:t>
      </w:r>
      <w:r w:rsidRPr="00A505D2">
        <w:rPr>
          <w:i/>
        </w:rPr>
        <w:t>lapponum,</w:t>
      </w:r>
      <w:r>
        <w:rPr>
          <w:i/>
        </w:rPr>
        <w:t xml:space="preserve"> Salix myrsinites </w:t>
      </w:r>
      <w:r>
        <w:t xml:space="preserve">and </w:t>
      </w:r>
      <w:r>
        <w:rPr>
          <w:i/>
        </w:rPr>
        <w:t>Salix phylicifolia</w:t>
      </w:r>
      <w:r>
        <w:t>.  .</w:t>
      </w:r>
    </w:p>
    <w:p w:rsidR="00750B59" w:rsidRDefault="00750B59">
      <w:pPr>
        <w:jc w:val="both"/>
      </w:pPr>
    </w:p>
    <w:p w:rsidR="00750B59" w:rsidRDefault="00750B59">
      <w:pPr>
        <w:jc w:val="both"/>
      </w:pPr>
      <w:r>
        <w:t>3.5.2 Indicators</w:t>
      </w:r>
    </w:p>
    <w:p w:rsidR="00750B59" w:rsidRDefault="00750B59">
      <w:pPr>
        <w:jc w:val="both"/>
      </w:pPr>
      <w:r>
        <w:rPr>
          <w:noProof/>
        </w:rPr>
        <w:pict>
          <v:shape id="Picture 13" o:spid="_x0000_s1031" type="#_x0000_t75" alt="W21 opp 1a" style="position:absolute;left:0;text-align:left;margin-left:207pt;margin-top:8.75pt;width:207pt;height:155.25pt;z-index:-251656192;visibility:visible" wrapcoords="-78 0 -78 21496 21600 21496 21600 0 -78 0">
            <v:imagedata r:id="rId16" o:title=""/>
            <w10:wrap type="tight"/>
          </v:shape>
        </w:pict>
      </w:r>
    </w:p>
    <w:p w:rsidR="00750B59" w:rsidRDefault="00750B59">
      <w:pPr>
        <w:jc w:val="both"/>
      </w:pPr>
      <w:r>
        <w:t>Browsing in this type of habitat was measured by damage on the shrubs (see photo) such as bark-stripping and the presence and condition of seedlings and saplings.  Grazing on field-layer species was also measured.  The degree of grazing or browsing on dwarf-shrubs and tall-herb vegetation was assessed using the various indicators for those habitats.  Disturbance to litter and the presence of dung and tracks gave an indication of the number and type of herbivores involved.</w:t>
      </w:r>
    </w:p>
    <w:p w:rsidR="00750B59" w:rsidRDefault="00750B59">
      <w:pPr>
        <w:jc w:val="both"/>
      </w:pPr>
    </w:p>
    <w:p w:rsidR="00750B59" w:rsidRDefault="00750B59">
      <w:pPr>
        <w:jc w:val="both"/>
      </w:pPr>
      <w:r>
        <w:t>Current trends were measured by looking at the form and extent of the willow bushes, particularly at any dense branching or contortion of the branches compared with other evidence suggesting high or low grazing impacts.  Longer term trends were illustrated by comparison with 2007 data.</w:t>
      </w:r>
    </w:p>
    <w:p w:rsidR="00750B59" w:rsidRDefault="00750B59" w:rsidP="00303077">
      <w:pPr>
        <w:rPr>
          <w:b/>
          <w:caps/>
        </w:rPr>
      </w:pPr>
    </w:p>
    <w:p w:rsidR="00750B59" w:rsidRDefault="00750B59" w:rsidP="00303077">
      <w:pPr>
        <w:rPr>
          <w:b/>
          <w:caps/>
        </w:rPr>
      </w:pPr>
      <w:r>
        <w:rPr>
          <w:b/>
          <w:caps/>
        </w:rPr>
        <w:t>3.6 RESULTS FOR EACH SSSI</w:t>
      </w:r>
    </w:p>
    <w:p w:rsidR="00750B59" w:rsidRDefault="00750B59" w:rsidP="00303077">
      <w:pPr>
        <w:rPr>
          <w:b/>
          <w:caps/>
        </w:rPr>
      </w:pPr>
    </w:p>
    <w:p w:rsidR="00750B59" w:rsidRDefault="00750B59" w:rsidP="00303077">
      <w:pPr>
        <w:rPr>
          <w:b/>
        </w:rPr>
      </w:pPr>
      <w:r>
        <w:rPr>
          <w:b/>
        </w:rPr>
        <w:t>3.6.1 Ben Lawers (see Ben Lawers Maps 2a-7)</w:t>
      </w:r>
    </w:p>
    <w:p w:rsidR="00750B59" w:rsidRDefault="00750B59" w:rsidP="00303077">
      <w:pPr>
        <w:rPr>
          <w:b/>
        </w:rPr>
      </w:pPr>
    </w:p>
    <w:p w:rsidR="00750B59" w:rsidRDefault="00750B59">
      <w:pPr>
        <w:jc w:val="both"/>
      </w:pPr>
      <w:r>
        <w:t xml:space="preserve">The assessments made </w:t>
      </w:r>
      <w:r w:rsidRPr="00C47D80">
        <w:t>within Ben Lawers SSSI</w:t>
      </w:r>
      <w:r>
        <w:t xml:space="preserve"> included</w:t>
      </w:r>
      <w:r w:rsidRPr="00C47D80">
        <w:t xml:space="preserve"> wind-clipped </w:t>
      </w:r>
      <w:r>
        <w:t>communities</w:t>
      </w:r>
      <w:r w:rsidRPr="00C47D80">
        <w:t>,</w:t>
      </w:r>
      <w:r>
        <w:t xml:space="preserve"> smooth grassland (including alpine and sub-alpine grasslands and species-rich </w:t>
      </w:r>
      <w:r>
        <w:rPr>
          <w:i/>
        </w:rPr>
        <w:t xml:space="preserve">Nardus </w:t>
      </w:r>
      <w:r>
        <w:t>grassland in mountain areas,</w:t>
      </w:r>
      <w:r w:rsidRPr="00C47D80">
        <w:t xml:space="preserve"> flushes</w:t>
      </w:r>
      <w:r>
        <w:t xml:space="preserve"> (including alkaline fen, alpine fen and</w:t>
      </w:r>
      <w:r w:rsidRPr="00C47D80">
        <w:t xml:space="preserve"> </w:t>
      </w:r>
      <w:r>
        <w:t xml:space="preserve">spring, rill and flush communities) </w:t>
      </w:r>
      <w:r w:rsidRPr="00C47D80">
        <w:t xml:space="preserve">and restricted communities; including both tall herb ledges and </w:t>
      </w:r>
      <w:r>
        <w:t>montane</w:t>
      </w:r>
      <w:r w:rsidRPr="00C47D80">
        <w:t xml:space="preserve"> willow scrub.  In total 14</w:t>
      </w:r>
      <w:r>
        <w:t>4</w:t>
      </w:r>
      <w:r w:rsidRPr="00C47D80">
        <w:t xml:space="preserve"> assessments were made at Ben Lawers, </w:t>
      </w:r>
      <w:r>
        <w:t>three more than in 2011 and four</w:t>
      </w:r>
      <w:r w:rsidRPr="00C47D80">
        <w:t xml:space="preserve"> more than in 2007</w:t>
      </w:r>
      <w:r>
        <w:t>, mainly due to additional stands of tall herb having been found whilst carrying out the SCM assessment alongside</w:t>
      </w:r>
      <w:r w:rsidRPr="00C47D80">
        <w:t>.  Each assessment ‘score’ represents the average of up to 5 quadrat samples taken from within a 1/4km</w:t>
      </w:r>
      <w:r w:rsidRPr="00C47D80">
        <w:rPr>
          <w:vertAlign w:val="superscript"/>
        </w:rPr>
        <w:t>2</w:t>
      </w:r>
      <w:r w:rsidRPr="00C47D80">
        <w:t xml:space="preserve"> square.  For each habitat, an assessment of current grazing and trampling impacts was made, and an assessment of ‘current trends’ based on the indicators used in the field.  In addition, overall changes </w:t>
      </w:r>
      <w:r>
        <w:t>between</w:t>
      </w:r>
      <w:r w:rsidRPr="00C47D80">
        <w:t xml:space="preserve"> 2007</w:t>
      </w:r>
      <w:r>
        <w:t xml:space="preserve"> &amp; 2011 and from 2011 to 2014</w:t>
      </w:r>
      <w:r w:rsidRPr="00C47D80">
        <w:t xml:space="preserve"> were summarised, based on the difference in results for grazing and trampling between the</w:t>
      </w:r>
      <w:r>
        <w:t>se</w:t>
      </w:r>
      <w:r w:rsidRPr="00C47D80">
        <w:t xml:space="preserve"> t</w:t>
      </w:r>
      <w:r>
        <w:t>hree</w:t>
      </w:r>
      <w:r w:rsidRPr="00C47D80">
        <w:t xml:space="preserve"> years.  These are shown on the impact maps by </w:t>
      </w:r>
      <w:r>
        <w:t>concentric squares, the outer representing the impact levels in 2007, the middle one 2011 and the central square, 2014</w:t>
      </w:r>
      <w:r w:rsidRPr="00C47D80">
        <w:t>.</w:t>
      </w:r>
    </w:p>
    <w:p w:rsidR="00750B59" w:rsidRDefault="00750B59">
      <w:pPr>
        <w:jc w:val="both"/>
        <w:rPr>
          <w:highlight w:val="yellow"/>
        </w:rPr>
      </w:pPr>
    </w:p>
    <w:p w:rsidR="00750B59" w:rsidRDefault="00750B59">
      <w:pPr>
        <w:pStyle w:val="Footer"/>
        <w:tabs>
          <w:tab w:val="clear" w:pos="4153"/>
          <w:tab w:val="clear" w:pos="8306"/>
        </w:tabs>
        <w:jc w:val="both"/>
        <w:rPr>
          <w:rFonts w:cs="Arial"/>
          <w:bCs w:val="0"/>
          <w:i/>
          <w:szCs w:val="22"/>
          <w:lang w:eastAsia="en-GB"/>
        </w:rPr>
      </w:pPr>
      <w:r w:rsidRPr="002E2AE9">
        <w:rPr>
          <w:rFonts w:cs="Arial"/>
          <w:bCs w:val="0"/>
          <w:i/>
          <w:szCs w:val="22"/>
          <w:lang w:eastAsia="en-GB"/>
        </w:rPr>
        <w:t>3.6.1.1 Wind-clipped Communities</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szCs w:val="22"/>
          <w:lang w:eastAsia="en-GB"/>
        </w:rPr>
      </w:pPr>
      <w:r w:rsidRPr="002E2AE9">
        <w:rPr>
          <w:rFonts w:cs="Arial"/>
          <w:bCs w:val="0"/>
          <w:szCs w:val="22"/>
          <w:lang w:eastAsia="en-GB"/>
        </w:rPr>
        <w:t>The assessments for wind-clipped vegetation on Ben Lawers were based on a total of 24 assessment squares</w:t>
      </w:r>
      <w:r>
        <w:rPr>
          <w:rFonts w:cs="Arial"/>
          <w:bCs w:val="0"/>
          <w:szCs w:val="22"/>
          <w:lang w:eastAsia="en-GB"/>
        </w:rPr>
        <w:t>,</w:t>
      </w:r>
      <w:r w:rsidRPr="002E2AE9">
        <w:rPr>
          <w:rFonts w:cs="Arial"/>
          <w:bCs w:val="0"/>
          <w:szCs w:val="22"/>
          <w:lang w:eastAsia="en-GB"/>
        </w:rPr>
        <w:t xml:space="preserve"> as for 2007 and 2011, spread along the Tarmachan ridge, along the main ridge from Ben Ghlas, via Ben Lawers to Meal Griegh and to the north of Meall Coranaich to Meall a Choire Leith.  The vegetation assessed was predominantly U10 </w:t>
      </w:r>
      <w:r w:rsidRPr="002E2AE9">
        <w:rPr>
          <w:rFonts w:cs="Arial"/>
          <w:bCs w:val="0"/>
          <w:i/>
          <w:szCs w:val="22"/>
          <w:lang w:eastAsia="en-GB"/>
        </w:rPr>
        <w:t xml:space="preserve">Carex bigelowii-Racomitrium lanuginosum </w:t>
      </w:r>
      <w:r w:rsidRPr="002E2AE9">
        <w:rPr>
          <w:rFonts w:cs="Arial"/>
          <w:bCs w:val="0"/>
          <w:szCs w:val="22"/>
          <w:lang w:eastAsia="en-GB"/>
        </w:rPr>
        <w:t xml:space="preserve">moss heath with occasional stands of H19/20 </w:t>
      </w:r>
      <w:r w:rsidRPr="002E2AE9">
        <w:rPr>
          <w:rFonts w:cs="Arial"/>
          <w:bCs w:val="0"/>
          <w:i/>
          <w:szCs w:val="22"/>
          <w:lang w:eastAsia="en-GB"/>
        </w:rPr>
        <w:t xml:space="preserve">Vaccinium myrtillus </w:t>
      </w:r>
      <w:r w:rsidRPr="002E2AE9">
        <w:rPr>
          <w:rFonts w:cs="Arial"/>
          <w:bCs w:val="0"/>
          <w:szCs w:val="22"/>
          <w:lang w:eastAsia="en-GB"/>
        </w:rPr>
        <w:t xml:space="preserve">heath and H13 </w:t>
      </w:r>
      <w:r w:rsidRPr="002E2AE9">
        <w:rPr>
          <w:rFonts w:cs="Arial"/>
          <w:bCs w:val="0"/>
          <w:i/>
          <w:szCs w:val="22"/>
          <w:lang w:eastAsia="en-GB"/>
        </w:rPr>
        <w:t xml:space="preserve">Cladonia arbuscula </w:t>
      </w:r>
      <w:r w:rsidRPr="002E2AE9">
        <w:rPr>
          <w:rFonts w:cs="Arial"/>
          <w:bCs w:val="0"/>
          <w:szCs w:val="22"/>
          <w:lang w:eastAsia="en-GB"/>
        </w:rPr>
        <w:t>heath.</w:t>
      </w:r>
      <w:r>
        <w:rPr>
          <w:rFonts w:cs="Arial"/>
          <w:bCs w:val="0"/>
          <w:szCs w:val="22"/>
          <w:lang w:eastAsia="en-GB"/>
        </w:rPr>
        <w:t xml:space="preserve">  In some locations the U10 moss heath was noted as being transitional to U7 </w:t>
      </w:r>
      <w:r>
        <w:rPr>
          <w:rFonts w:cs="Arial"/>
          <w:bCs w:val="0"/>
          <w:i/>
          <w:szCs w:val="22"/>
          <w:lang w:eastAsia="en-GB"/>
        </w:rPr>
        <w:t xml:space="preserve">Nardus stricta </w:t>
      </w:r>
      <w:r>
        <w:rPr>
          <w:rFonts w:cs="Arial"/>
          <w:bCs w:val="0"/>
          <w:szCs w:val="22"/>
          <w:lang w:eastAsia="en-GB"/>
        </w:rPr>
        <w:t>grassland.</w:t>
      </w:r>
    </w:p>
    <w:p w:rsidR="00750B59" w:rsidRPr="00927686" w:rsidRDefault="00750B59" w:rsidP="00303077">
      <w:pPr>
        <w:pStyle w:val="Footer"/>
        <w:tabs>
          <w:tab w:val="clear" w:pos="4153"/>
          <w:tab w:val="clear" w:pos="8306"/>
        </w:tabs>
        <w:rPr>
          <w:rFonts w:cs="Arial"/>
          <w:bCs w:val="0"/>
          <w:szCs w:val="22"/>
          <w:highlight w:val="yellow"/>
          <w:lang w:eastAsia="en-GB"/>
        </w:rPr>
      </w:pPr>
    </w:p>
    <w:p w:rsidR="00750B59" w:rsidRDefault="00750B59" w:rsidP="00303077">
      <w:pPr>
        <w:pStyle w:val="Footer"/>
        <w:tabs>
          <w:tab w:val="clear" w:pos="4153"/>
          <w:tab w:val="clear" w:pos="8306"/>
        </w:tabs>
        <w:rPr>
          <w:rFonts w:cs="Arial"/>
          <w:bCs w:val="0"/>
          <w:szCs w:val="22"/>
          <w:lang w:eastAsia="en-GB"/>
        </w:rPr>
      </w:pPr>
      <w:r w:rsidRPr="002E2AE9">
        <w:rPr>
          <w:rFonts w:cs="Arial"/>
          <w:bCs w:val="0"/>
          <w:szCs w:val="22"/>
          <w:lang w:eastAsia="en-GB"/>
        </w:rPr>
        <w:t>Grazing - see Ben Lawers map 2</w:t>
      </w:r>
    </w:p>
    <w:p w:rsidR="00750B59" w:rsidRDefault="00750B59" w:rsidP="00303077">
      <w:pPr>
        <w:pStyle w:val="Footer"/>
        <w:tabs>
          <w:tab w:val="clear" w:pos="4153"/>
          <w:tab w:val="clear" w:pos="8306"/>
        </w:tabs>
        <w:rPr>
          <w:rFonts w:cs="Arial"/>
          <w:bCs w:val="0"/>
          <w:szCs w:val="22"/>
          <w:lang w:eastAsia="en-GB"/>
        </w:rPr>
      </w:pPr>
    </w:p>
    <w:p w:rsidR="00750B59" w:rsidRPr="0013010F" w:rsidRDefault="00750B59" w:rsidP="00303077">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.1.1</w:t>
      </w:r>
      <w:r w:rsidRPr="0013010F">
        <w:rPr>
          <w:rFonts w:cs="Arial"/>
          <w:b/>
          <w:bCs w:val="0"/>
          <w:szCs w:val="22"/>
          <w:lang w:eastAsia="en-GB"/>
        </w:rPr>
        <w:t xml:space="preserve"> The change in grazing impacts to wind-clipped communities on Ben Lawers</w:t>
      </w:r>
    </w:p>
    <w:p w:rsidR="00750B59" w:rsidRPr="002E2AE9" w:rsidRDefault="00750B59" w:rsidP="00303077">
      <w:pPr>
        <w:pStyle w:val="Footer"/>
        <w:tabs>
          <w:tab w:val="clear" w:pos="4153"/>
          <w:tab w:val="clear" w:pos="8306"/>
        </w:tabs>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12488C" w:rsidTr="00894F19">
        <w:trPr>
          <w:trHeight w:val="255"/>
        </w:trPr>
        <w:tc>
          <w:tcPr>
            <w:tcW w:w="1800" w:type="dxa"/>
            <w:tcBorders>
              <w:top w:val="nil"/>
              <w:left w:val="nil"/>
              <w:bottom w:val="single" w:sz="4" w:space="0" w:color="auto"/>
              <w:right w:val="nil"/>
            </w:tcBorders>
            <w:noWrap/>
            <w:vAlign w:val="bottom"/>
          </w:tcPr>
          <w:p w:rsidR="00750B59" w:rsidRPr="0012488C" w:rsidRDefault="00750B59" w:rsidP="009A3FE6">
            <w:pPr>
              <w:rPr>
                <w:i/>
                <w:iCs/>
                <w:sz w:val="20"/>
                <w:szCs w:val="20"/>
                <w:highlight w:val="yellow"/>
              </w:rPr>
            </w:pPr>
            <w:r w:rsidRPr="0012488C">
              <w:rPr>
                <w:i/>
                <w:iCs/>
                <w:sz w:val="20"/>
                <w:szCs w:val="20"/>
                <w:highlight w:val="yellow"/>
              </w:rPr>
              <w:t>Grazing</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%L</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%LM</w:t>
            </w:r>
          </w:p>
        </w:tc>
        <w:tc>
          <w:tcPr>
            <w:tcW w:w="112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%M</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%MH</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%H</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TOTAL</w:t>
            </w:r>
          </w:p>
        </w:tc>
      </w:tr>
      <w:tr w:rsidR="00750B59" w:rsidRPr="0012488C" w:rsidTr="00894F19">
        <w:trPr>
          <w:trHeight w:val="255"/>
        </w:trPr>
        <w:tc>
          <w:tcPr>
            <w:tcW w:w="1800" w:type="dxa"/>
            <w:tcBorders>
              <w:top w:val="single" w:sz="4" w:space="0" w:color="auto"/>
              <w:left w:val="nil"/>
              <w:bottom w:val="nil"/>
              <w:right w:val="nil"/>
            </w:tcBorders>
            <w:noWrap/>
            <w:vAlign w:val="bottom"/>
          </w:tcPr>
          <w:p w:rsidR="00750B59" w:rsidRPr="0012488C" w:rsidRDefault="00750B59" w:rsidP="00894F19">
            <w:pPr>
              <w:rPr>
                <w:sz w:val="20"/>
                <w:szCs w:val="20"/>
                <w:highlight w:val="yellow"/>
              </w:rPr>
            </w:pPr>
            <w:r w:rsidRPr="0012488C">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0</w:t>
            </w:r>
          </w:p>
        </w:tc>
        <w:tc>
          <w:tcPr>
            <w:tcW w:w="960" w:type="dxa"/>
            <w:tcBorders>
              <w:top w:val="single" w:sz="4" w:space="0" w:color="auto"/>
              <w:left w:val="nil"/>
              <w:bottom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8</w:t>
            </w:r>
          </w:p>
        </w:tc>
        <w:tc>
          <w:tcPr>
            <w:tcW w:w="1120" w:type="dxa"/>
            <w:tcBorders>
              <w:top w:val="single" w:sz="4" w:space="0" w:color="auto"/>
              <w:left w:val="nil"/>
              <w:bottom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46</w:t>
            </w:r>
          </w:p>
        </w:tc>
        <w:tc>
          <w:tcPr>
            <w:tcW w:w="960" w:type="dxa"/>
            <w:tcBorders>
              <w:top w:val="single" w:sz="4" w:space="0" w:color="auto"/>
              <w:left w:val="nil"/>
              <w:bottom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42</w:t>
            </w:r>
          </w:p>
        </w:tc>
        <w:tc>
          <w:tcPr>
            <w:tcW w:w="960" w:type="dxa"/>
            <w:tcBorders>
              <w:top w:val="single" w:sz="4" w:space="0" w:color="auto"/>
              <w:left w:val="nil"/>
              <w:bottom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w:t>
            </w:r>
          </w:p>
        </w:tc>
        <w:tc>
          <w:tcPr>
            <w:tcW w:w="960" w:type="dxa"/>
            <w:tcBorders>
              <w:top w:val="single" w:sz="4" w:space="0" w:color="auto"/>
              <w:left w:val="nil"/>
              <w:bottom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100</w:t>
            </w:r>
          </w:p>
        </w:tc>
      </w:tr>
      <w:tr w:rsidR="00750B59" w:rsidRPr="0012488C" w:rsidTr="00894F19">
        <w:trPr>
          <w:trHeight w:val="255"/>
        </w:trPr>
        <w:tc>
          <w:tcPr>
            <w:tcW w:w="1800" w:type="dxa"/>
            <w:tcBorders>
              <w:top w:val="nil"/>
              <w:left w:val="nil"/>
              <w:right w:val="nil"/>
            </w:tcBorders>
            <w:noWrap/>
            <w:vAlign w:val="bottom"/>
          </w:tcPr>
          <w:p w:rsidR="00750B59" w:rsidRPr="0012488C" w:rsidRDefault="00750B59" w:rsidP="00894F19">
            <w:pPr>
              <w:rPr>
                <w:sz w:val="20"/>
                <w:szCs w:val="20"/>
                <w:highlight w:val="yellow"/>
              </w:rPr>
            </w:pPr>
            <w:r w:rsidRPr="0012488C">
              <w:rPr>
                <w:sz w:val="20"/>
                <w:szCs w:val="20"/>
                <w:highlight w:val="yellow"/>
              </w:rPr>
              <w:t>Ben Lawers 2011</w:t>
            </w:r>
          </w:p>
        </w:tc>
        <w:tc>
          <w:tcPr>
            <w:tcW w:w="960" w:type="dxa"/>
            <w:tcBorders>
              <w:top w:val="nil"/>
              <w:left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w:t>
            </w:r>
          </w:p>
        </w:tc>
        <w:tc>
          <w:tcPr>
            <w:tcW w:w="960" w:type="dxa"/>
            <w:tcBorders>
              <w:top w:val="nil"/>
              <w:left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46</w:t>
            </w:r>
          </w:p>
        </w:tc>
        <w:tc>
          <w:tcPr>
            <w:tcW w:w="1120" w:type="dxa"/>
            <w:tcBorders>
              <w:top w:val="nil"/>
              <w:left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46</w:t>
            </w:r>
          </w:p>
        </w:tc>
        <w:tc>
          <w:tcPr>
            <w:tcW w:w="960" w:type="dxa"/>
            <w:tcBorders>
              <w:top w:val="nil"/>
              <w:left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4</w:t>
            </w:r>
          </w:p>
        </w:tc>
        <w:tc>
          <w:tcPr>
            <w:tcW w:w="960" w:type="dxa"/>
            <w:tcBorders>
              <w:top w:val="nil"/>
              <w:left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0</w:t>
            </w:r>
          </w:p>
        </w:tc>
        <w:tc>
          <w:tcPr>
            <w:tcW w:w="960" w:type="dxa"/>
            <w:tcBorders>
              <w:top w:val="nil"/>
              <w:left w:val="nil"/>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100</w:t>
            </w:r>
          </w:p>
        </w:tc>
      </w:tr>
      <w:tr w:rsidR="00750B59" w:rsidRPr="00894F19" w:rsidTr="00894F19">
        <w:trPr>
          <w:trHeight w:val="255"/>
        </w:trPr>
        <w:tc>
          <w:tcPr>
            <w:tcW w:w="1800" w:type="dxa"/>
            <w:tcBorders>
              <w:top w:val="nil"/>
              <w:left w:val="nil"/>
              <w:bottom w:val="single" w:sz="4" w:space="0" w:color="auto"/>
              <w:right w:val="nil"/>
            </w:tcBorders>
            <w:noWrap/>
            <w:vAlign w:val="bottom"/>
          </w:tcPr>
          <w:p w:rsidR="00750B59" w:rsidRPr="0012488C" w:rsidRDefault="00750B59" w:rsidP="00894F19">
            <w:pPr>
              <w:rPr>
                <w:sz w:val="20"/>
                <w:szCs w:val="20"/>
                <w:highlight w:val="yellow"/>
              </w:rPr>
            </w:pPr>
            <w:r w:rsidRPr="0012488C">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12.5</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50</w:t>
            </w:r>
          </w:p>
        </w:tc>
        <w:tc>
          <w:tcPr>
            <w:tcW w:w="112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25</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12.5</w:t>
            </w:r>
          </w:p>
        </w:tc>
        <w:tc>
          <w:tcPr>
            <w:tcW w:w="960" w:type="dxa"/>
            <w:tcBorders>
              <w:top w:val="nil"/>
              <w:left w:val="nil"/>
              <w:bottom w:val="single" w:sz="4" w:space="0" w:color="auto"/>
              <w:right w:val="nil"/>
            </w:tcBorders>
            <w:noWrap/>
            <w:vAlign w:val="bottom"/>
          </w:tcPr>
          <w:p w:rsidR="00750B59" w:rsidRPr="0012488C" w:rsidRDefault="00750B59" w:rsidP="00894F19">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894F19" w:rsidRDefault="00750B59" w:rsidP="00894F19">
            <w:pPr>
              <w:jc w:val="center"/>
              <w:rPr>
                <w:sz w:val="20"/>
                <w:szCs w:val="20"/>
              </w:rPr>
            </w:pPr>
            <w:r w:rsidRPr="0012488C">
              <w:rPr>
                <w:sz w:val="20"/>
                <w:szCs w:val="20"/>
                <w:highlight w:val="yellow"/>
              </w:rPr>
              <w:t>100</w:t>
            </w:r>
          </w:p>
        </w:tc>
      </w:tr>
    </w:tbl>
    <w:p w:rsidR="00750B59" w:rsidRDefault="00750B59" w:rsidP="00894F19">
      <w:pPr>
        <w:pStyle w:val="Footer"/>
        <w:tabs>
          <w:tab w:val="clear" w:pos="4153"/>
          <w:tab w:val="clear" w:pos="8306"/>
        </w:tabs>
        <w:jc w:val="center"/>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2E2AE9">
        <w:rPr>
          <w:rFonts w:cs="Arial"/>
          <w:bCs w:val="0"/>
          <w:szCs w:val="22"/>
          <w:lang w:eastAsia="en-GB"/>
        </w:rPr>
        <w:t xml:space="preserve">Of the 24 assessments made, </w:t>
      </w:r>
      <w:r>
        <w:rPr>
          <w:rFonts w:cs="Arial"/>
          <w:bCs w:val="0"/>
          <w:szCs w:val="22"/>
          <w:lang w:eastAsia="en-GB"/>
        </w:rPr>
        <w:t>50</w:t>
      </w:r>
      <w:r w:rsidRPr="002E2AE9">
        <w:rPr>
          <w:rFonts w:cs="Arial"/>
          <w:bCs w:val="0"/>
          <w:szCs w:val="22"/>
          <w:lang w:eastAsia="en-GB"/>
        </w:rPr>
        <w:t xml:space="preserve">% had Moderate-Low impacts and </w:t>
      </w:r>
      <w:r>
        <w:rPr>
          <w:rFonts w:cs="Arial"/>
          <w:bCs w:val="0"/>
          <w:szCs w:val="22"/>
          <w:lang w:eastAsia="en-GB"/>
        </w:rPr>
        <w:t>13</w:t>
      </w:r>
      <w:r w:rsidRPr="002E2AE9">
        <w:rPr>
          <w:rFonts w:cs="Arial"/>
          <w:bCs w:val="0"/>
          <w:szCs w:val="22"/>
          <w:lang w:eastAsia="en-GB"/>
        </w:rPr>
        <w:t>% Low</w:t>
      </w:r>
      <w:r>
        <w:rPr>
          <w:rFonts w:cs="Arial"/>
          <w:bCs w:val="0"/>
          <w:szCs w:val="22"/>
          <w:lang w:eastAsia="en-GB"/>
        </w:rPr>
        <w:t>, slightly more plots falling into the lower impact classes than in 2011 (L+LM 50%) although this was not a significant change. However, this was still a considerably lower impact than in 2007 when</w:t>
      </w:r>
      <w:r w:rsidRPr="002E2AE9">
        <w:rPr>
          <w:rFonts w:cs="Arial"/>
          <w:bCs w:val="0"/>
          <w:szCs w:val="22"/>
          <w:lang w:eastAsia="en-GB"/>
        </w:rPr>
        <w:t xml:space="preserve"> just 8% </w:t>
      </w:r>
      <w:r>
        <w:rPr>
          <w:rFonts w:cs="Arial"/>
          <w:bCs w:val="0"/>
          <w:szCs w:val="22"/>
          <w:lang w:eastAsia="en-GB"/>
        </w:rPr>
        <w:t xml:space="preserve">were </w:t>
      </w:r>
      <w:r w:rsidRPr="002E2AE9">
        <w:rPr>
          <w:rFonts w:cs="Arial"/>
          <w:bCs w:val="0"/>
          <w:szCs w:val="22"/>
          <w:lang w:eastAsia="en-GB"/>
        </w:rPr>
        <w:t>Moderate-Low</w:t>
      </w:r>
      <w:r>
        <w:rPr>
          <w:rFonts w:cs="Arial"/>
          <w:bCs w:val="0"/>
          <w:szCs w:val="22"/>
          <w:lang w:eastAsia="en-GB"/>
        </w:rPr>
        <w:t xml:space="preserve">, </w:t>
      </w:r>
      <w:r w:rsidRPr="002E2AE9">
        <w:rPr>
          <w:rFonts w:cs="Arial"/>
          <w:bCs w:val="0"/>
          <w:szCs w:val="22"/>
          <w:lang w:eastAsia="en-GB"/>
        </w:rPr>
        <w:t>46% of samples showed a Moderate impact</w:t>
      </w:r>
      <w:r>
        <w:rPr>
          <w:rFonts w:cs="Arial"/>
          <w:bCs w:val="0"/>
          <w:szCs w:val="22"/>
          <w:lang w:eastAsia="en-GB"/>
        </w:rPr>
        <w:t xml:space="preserve"> and 42% were High-Moderate</w:t>
      </w:r>
      <w:r w:rsidRPr="002E2AE9">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In 2007, the High-Moderate impacts were mostly recorded around Ben Ghlas and south of Ben Lawers and were largely attributed to sheep grazing.  A few High impacts were also recorded from the north-east and from the Tarmachan ridge in the west, that were likely to be due to deer as sheep were not kept in those areas.</w:t>
      </w:r>
    </w:p>
    <w:p w:rsidR="00750B59" w:rsidRDefault="00750B59">
      <w:pPr>
        <w:pStyle w:val="Footer"/>
        <w:tabs>
          <w:tab w:val="clear" w:pos="4153"/>
          <w:tab w:val="clear" w:pos="8306"/>
        </w:tabs>
        <w:jc w:val="both"/>
        <w:rPr>
          <w:rFonts w:cs="Arial"/>
          <w:bCs w:val="0"/>
          <w:szCs w:val="22"/>
          <w:lang w:eastAsia="en-GB"/>
        </w:rPr>
      </w:pPr>
    </w:p>
    <w:p w:rsidR="00750B59" w:rsidRDefault="00750B59" w:rsidP="0013010F">
      <w:pPr>
        <w:pStyle w:val="Footer"/>
        <w:tabs>
          <w:tab w:val="clear" w:pos="4153"/>
          <w:tab w:val="clear" w:pos="8306"/>
        </w:tabs>
        <w:jc w:val="both"/>
        <w:rPr>
          <w:rFonts w:cs="Arial"/>
          <w:bCs w:val="0"/>
          <w:szCs w:val="22"/>
          <w:lang w:eastAsia="en-GB"/>
        </w:rPr>
      </w:pPr>
      <w:r>
        <w:rPr>
          <w:rFonts w:cs="Arial"/>
          <w:bCs w:val="0"/>
          <w:szCs w:val="22"/>
          <w:lang w:eastAsia="en-GB"/>
        </w:rPr>
        <w:t>Grazing impacts to wind-clipped communities reduced significantly between 2007 and 2011 and less markedly between 2011 and 2014.  In all those areas previously highlighted as having higher impacts, levels are now predominantly Moderate-Low.  However, the few Moderate and High-Moderate impacts recorded in 2014 were still in these areas: i.e. South Ben Lawers, west of the Tarmachan ridge and to the north-east, along the Bealach Craig a Bhannaich.</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12488C">
        <w:rPr>
          <w:rFonts w:cs="Arial"/>
          <w:bCs w:val="0"/>
          <w:szCs w:val="22"/>
          <w:highlight w:val="yellow"/>
          <w:lang w:eastAsia="en-GB"/>
        </w:rPr>
        <w:t>The pattern of grazing has been one of decreasing impact levels on wind-clipped habitats</w:t>
      </w:r>
      <w:r>
        <w:rPr>
          <w:rFonts w:cs="Arial"/>
          <w:bCs w:val="0"/>
          <w:szCs w:val="22"/>
          <w:lang w:eastAsia="en-GB"/>
        </w:rPr>
        <w:t xml:space="preserve"> but, although still tending towards lower impact levels, the change has been much less evident between 2011 and 2014 than previously. </w:t>
      </w:r>
      <w:r w:rsidRPr="0012488C">
        <w:rPr>
          <w:rFonts w:cs="Arial"/>
          <w:bCs w:val="0"/>
          <w:szCs w:val="22"/>
          <w:highlight w:val="green"/>
          <w:lang w:eastAsia="en-GB"/>
        </w:rPr>
        <w:t>Also, the Moderate and High-Moderate level impacts recorded are still occurring in the same areas.</w:t>
      </w:r>
      <w:r>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DD7888">
        <w:rPr>
          <w:rFonts w:cs="Arial"/>
          <w:bCs w:val="0"/>
          <w:szCs w:val="22"/>
          <w:lang w:eastAsia="en-GB"/>
        </w:rPr>
        <w:t>Trampling</w:t>
      </w:r>
      <w:r>
        <w:rPr>
          <w:rFonts w:cs="Arial"/>
          <w:bCs w:val="0"/>
          <w:szCs w:val="22"/>
          <w:lang w:eastAsia="en-GB"/>
        </w:rPr>
        <w:t xml:space="preserve"> - see Ben Lawers map 3</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13010F">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1.1.2</w:t>
      </w:r>
      <w:r w:rsidRPr="0013010F">
        <w:rPr>
          <w:rFonts w:cs="Arial"/>
          <w:b/>
          <w:bCs w:val="0"/>
          <w:szCs w:val="22"/>
          <w:lang w:eastAsia="en-GB"/>
        </w:rPr>
        <w:t xml:space="preserve"> The change in </w:t>
      </w:r>
      <w:r>
        <w:rPr>
          <w:rFonts w:cs="Arial"/>
          <w:b/>
          <w:bCs w:val="0"/>
          <w:szCs w:val="22"/>
          <w:lang w:eastAsia="en-GB"/>
        </w:rPr>
        <w:t>trampl</w:t>
      </w:r>
      <w:r w:rsidRPr="0013010F">
        <w:rPr>
          <w:rFonts w:cs="Arial"/>
          <w:b/>
          <w:bCs w:val="0"/>
          <w:szCs w:val="22"/>
          <w:lang w:eastAsia="en-GB"/>
        </w:rPr>
        <w:t>ing impacts to wind-clipped communities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12488C" w:rsidTr="0013010F">
        <w:trPr>
          <w:trHeight w:val="255"/>
        </w:trPr>
        <w:tc>
          <w:tcPr>
            <w:tcW w:w="1800" w:type="dxa"/>
            <w:tcBorders>
              <w:top w:val="nil"/>
              <w:left w:val="nil"/>
              <w:bottom w:val="single" w:sz="4" w:space="0" w:color="auto"/>
              <w:right w:val="nil"/>
            </w:tcBorders>
            <w:noWrap/>
            <w:vAlign w:val="bottom"/>
          </w:tcPr>
          <w:p w:rsidR="00750B59" w:rsidRPr="0012488C" w:rsidRDefault="00750B59" w:rsidP="009A3FE6">
            <w:pPr>
              <w:rPr>
                <w:i/>
                <w:iCs/>
                <w:sz w:val="20"/>
                <w:szCs w:val="20"/>
                <w:highlight w:val="yellow"/>
              </w:rPr>
            </w:pPr>
            <w:r w:rsidRPr="0012488C">
              <w:rPr>
                <w:i/>
                <w:iCs/>
                <w:sz w:val="20"/>
                <w:szCs w:val="20"/>
                <w:highlight w:val="yellow"/>
              </w:rPr>
              <w:t xml:space="preserve">Trampling </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%L</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%LM</w:t>
            </w:r>
          </w:p>
        </w:tc>
        <w:tc>
          <w:tcPr>
            <w:tcW w:w="112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%M</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%MH</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%H</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TOTAL</w:t>
            </w:r>
          </w:p>
        </w:tc>
      </w:tr>
      <w:tr w:rsidR="00750B59" w:rsidRPr="0012488C" w:rsidTr="0013010F">
        <w:trPr>
          <w:trHeight w:val="255"/>
        </w:trPr>
        <w:tc>
          <w:tcPr>
            <w:tcW w:w="1800" w:type="dxa"/>
            <w:tcBorders>
              <w:top w:val="single" w:sz="4" w:space="0" w:color="auto"/>
              <w:left w:val="nil"/>
              <w:bottom w:val="nil"/>
              <w:right w:val="nil"/>
            </w:tcBorders>
            <w:noWrap/>
            <w:vAlign w:val="bottom"/>
          </w:tcPr>
          <w:p w:rsidR="00750B59" w:rsidRPr="0012488C" w:rsidRDefault="00750B59" w:rsidP="0013010F">
            <w:pPr>
              <w:rPr>
                <w:sz w:val="20"/>
                <w:szCs w:val="20"/>
                <w:highlight w:val="yellow"/>
              </w:rPr>
            </w:pPr>
            <w:r w:rsidRPr="0012488C">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42</w:t>
            </w:r>
          </w:p>
        </w:tc>
        <w:tc>
          <w:tcPr>
            <w:tcW w:w="960" w:type="dxa"/>
            <w:tcBorders>
              <w:top w:val="single" w:sz="4" w:space="0" w:color="auto"/>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46</w:t>
            </w:r>
          </w:p>
        </w:tc>
        <w:tc>
          <w:tcPr>
            <w:tcW w:w="1120" w:type="dxa"/>
            <w:tcBorders>
              <w:top w:val="single" w:sz="4" w:space="0" w:color="auto"/>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13</w:t>
            </w:r>
          </w:p>
        </w:tc>
        <w:tc>
          <w:tcPr>
            <w:tcW w:w="960" w:type="dxa"/>
            <w:tcBorders>
              <w:top w:val="single" w:sz="4" w:space="0" w:color="auto"/>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single" w:sz="4" w:space="0" w:color="auto"/>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single" w:sz="4" w:space="0" w:color="auto"/>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100</w:t>
            </w:r>
          </w:p>
        </w:tc>
      </w:tr>
      <w:tr w:rsidR="00750B59" w:rsidRPr="0012488C" w:rsidTr="0013010F">
        <w:trPr>
          <w:trHeight w:val="255"/>
        </w:trPr>
        <w:tc>
          <w:tcPr>
            <w:tcW w:w="1800" w:type="dxa"/>
            <w:tcBorders>
              <w:top w:val="nil"/>
              <w:left w:val="nil"/>
              <w:right w:val="nil"/>
            </w:tcBorders>
            <w:noWrap/>
            <w:vAlign w:val="bottom"/>
          </w:tcPr>
          <w:p w:rsidR="00750B59" w:rsidRPr="0012488C" w:rsidRDefault="00750B59" w:rsidP="0013010F">
            <w:pPr>
              <w:rPr>
                <w:sz w:val="20"/>
                <w:szCs w:val="20"/>
                <w:highlight w:val="yellow"/>
              </w:rPr>
            </w:pPr>
            <w:r w:rsidRPr="0012488C">
              <w:rPr>
                <w:sz w:val="20"/>
                <w:szCs w:val="20"/>
                <w:highlight w:val="yellow"/>
              </w:rPr>
              <w:t>Ben Lawers 2011</w:t>
            </w:r>
          </w:p>
        </w:tc>
        <w:tc>
          <w:tcPr>
            <w:tcW w:w="960" w:type="dxa"/>
            <w:tcBorders>
              <w:top w:val="nil"/>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71</w:t>
            </w:r>
          </w:p>
        </w:tc>
        <w:tc>
          <w:tcPr>
            <w:tcW w:w="960" w:type="dxa"/>
            <w:tcBorders>
              <w:top w:val="nil"/>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17</w:t>
            </w:r>
          </w:p>
        </w:tc>
        <w:tc>
          <w:tcPr>
            <w:tcW w:w="1120" w:type="dxa"/>
            <w:tcBorders>
              <w:top w:val="nil"/>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13</w:t>
            </w:r>
          </w:p>
        </w:tc>
        <w:tc>
          <w:tcPr>
            <w:tcW w:w="960" w:type="dxa"/>
            <w:tcBorders>
              <w:top w:val="nil"/>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100</w:t>
            </w:r>
          </w:p>
        </w:tc>
      </w:tr>
      <w:tr w:rsidR="00750B59" w:rsidRPr="0013010F" w:rsidTr="0013010F">
        <w:trPr>
          <w:trHeight w:val="255"/>
        </w:trPr>
        <w:tc>
          <w:tcPr>
            <w:tcW w:w="1800" w:type="dxa"/>
            <w:tcBorders>
              <w:top w:val="nil"/>
              <w:left w:val="nil"/>
              <w:bottom w:val="single" w:sz="4" w:space="0" w:color="auto"/>
              <w:right w:val="nil"/>
            </w:tcBorders>
            <w:noWrap/>
            <w:vAlign w:val="bottom"/>
          </w:tcPr>
          <w:p w:rsidR="00750B59" w:rsidRPr="0012488C" w:rsidRDefault="00750B59" w:rsidP="0013010F">
            <w:pPr>
              <w:rPr>
                <w:sz w:val="20"/>
                <w:szCs w:val="20"/>
                <w:highlight w:val="yellow"/>
              </w:rPr>
            </w:pPr>
            <w:r w:rsidRPr="0012488C">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92</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112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13010F" w:rsidRDefault="00750B59" w:rsidP="0013010F">
            <w:pPr>
              <w:jc w:val="center"/>
              <w:rPr>
                <w:sz w:val="20"/>
                <w:szCs w:val="20"/>
              </w:rPr>
            </w:pPr>
            <w:r w:rsidRPr="0012488C">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12488C">
        <w:rPr>
          <w:rFonts w:cs="Arial"/>
          <w:bCs w:val="0"/>
          <w:szCs w:val="22"/>
          <w:highlight w:val="yellow"/>
          <w:lang w:eastAsia="en-GB"/>
        </w:rPr>
        <w:t>Trampling assessments have continued to be predominantly Low since 2011,</w:t>
      </w:r>
      <w:r>
        <w:rPr>
          <w:rFonts w:cs="Arial"/>
          <w:bCs w:val="0"/>
          <w:szCs w:val="22"/>
          <w:lang w:eastAsia="en-GB"/>
        </w:rPr>
        <w:t xml:space="preserve"> following the change towards lower impacts observed between 2007 and 2011.  </w:t>
      </w:r>
      <w:r w:rsidRPr="0012488C">
        <w:rPr>
          <w:rFonts w:cs="Arial"/>
          <w:bCs w:val="0"/>
          <w:szCs w:val="22"/>
          <w:highlight w:val="yellow"/>
          <w:lang w:eastAsia="en-GB"/>
        </w:rPr>
        <w:t>The current situation is that trampling impacts on wind-clipped communities within Ben Lawers are entirely Low (92%) or Moderate-Low (8%) throughout the Ben Lawers range.</w:t>
      </w:r>
      <w:r>
        <w:rPr>
          <w:rFonts w:cs="Arial"/>
          <w:bCs w:val="0"/>
          <w:szCs w:val="22"/>
          <w:lang w:eastAsia="en-GB"/>
        </w:rPr>
        <w:t xml:space="preserve"> </w:t>
      </w:r>
      <w:r w:rsidRPr="00DD7888">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67620E">
        <w:rPr>
          <w:rFonts w:cs="Arial"/>
          <w:bCs w:val="0"/>
          <w:szCs w:val="22"/>
          <w:lang w:eastAsia="en-GB"/>
        </w:rPr>
        <w:t>Trends</w:t>
      </w:r>
    </w:p>
    <w:p w:rsidR="00750B59" w:rsidRDefault="00750B59">
      <w:pPr>
        <w:pStyle w:val="Footer"/>
        <w:tabs>
          <w:tab w:val="clear" w:pos="4153"/>
          <w:tab w:val="clear" w:pos="8306"/>
        </w:tabs>
        <w:jc w:val="both"/>
        <w:rPr>
          <w:rFonts w:cs="Arial"/>
          <w:bCs w:val="0"/>
          <w:szCs w:val="22"/>
          <w:highlight w:val="yellow"/>
          <w:lang w:eastAsia="en-GB"/>
        </w:rPr>
      </w:pPr>
    </w:p>
    <w:p w:rsidR="00750B59" w:rsidRPr="0013010F" w:rsidRDefault="00750B59" w:rsidP="0013010F">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1.1.3</w:t>
      </w:r>
      <w:r w:rsidRPr="0013010F">
        <w:rPr>
          <w:rFonts w:cs="Arial"/>
          <w:b/>
          <w:bCs w:val="0"/>
          <w:szCs w:val="22"/>
          <w:lang w:eastAsia="en-GB"/>
        </w:rPr>
        <w:t xml:space="preserve"> The change in </w:t>
      </w:r>
      <w:r>
        <w:rPr>
          <w:rFonts w:cs="Arial"/>
          <w:b/>
          <w:bCs w:val="0"/>
          <w:szCs w:val="22"/>
          <w:lang w:eastAsia="en-GB"/>
        </w:rPr>
        <w:t>chronic impacts and trends</w:t>
      </w:r>
      <w:r w:rsidRPr="0013010F">
        <w:rPr>
          <w:rFonts w:cs="Arial"/>
          <w:b/>
          <w:bCs w:val="0"/>
          <w:szCs w:val="22"/>
          <w:lang w:eastAsia="en-GB"/>
        </w:rPr>
        <w:t xml:space="preserve"> to wind-clipped communities on Ben Lawers</w:t>
      </w:r>
    </w:p>
    <w:p w:rsidR="00750B59" w:rsidRDefault="00750B59">
      <w:pPr>
        <w:pStyle w:val="Footer"/>
        <w:tabs>
          <w:tab w:val="clear" w:pos="4153"/>
          <w:tab w:val="clear" w:pos="8306"/>
        </w:tabs>
        <w:jc w:val="both"/>
        <w:rPr>
          <w:rFonts w:cs="Arial"/>
          <w:bCs w:val="0"/>
          <w:szCs w:val="22"/>
          <w:highlight w:val="yellow"/>
          <w:lang w:eastAsia="en-GB"/>
        </w:rPr>
      </w:pPr>
    </w:p>
    <w:tbl>
      <w:tblPr>
        <w:tblW w:w="8680" w:type="dxa"/>
        <w:tblInd w:w="93" w:type="dxa"/>
        <w:tblLook w:val="00A0"/>
      </w:tblPr>
      <w:tblGrid>
        <w:gridCol w:w="1800"/>
        <w:gridCol w:w="960"/>
        <w:gridCol w:w="960"/>
        <w:gridCol w:w="1120"/>
        <w:gridCol w:w="960"/>
        <w:gridCol w:w="960"/>
        <w:gridCol w:w="960"/>
        <w:gridCol w:w="960"/>
      </w:tblGrid>
      <w:tr w:rsidR="00750B59" w:rsidRPr="0012488C" w:rsidTr="0013010F">
        <w:trPr>
          <w:trHeight w:val="255"/>
        </w:trPr>
        <w:tc>
          <w:tcPr>
            <w:tcW w:w="1800" w:type="dxa"/>
            <w:tcBorders>
              <w:top w:val="nil"/>
              <w:left w:val="nil"/>
              <w:bottom w:val="single" w:sz="4" w:space="0" w:color="auto"/>
              <w:right w:val="nil"/>
            </w:tcBorders>
            <w:noWrap/>
            <w:vAlign w:val="bottom"/>
          </w:tcPr>
          <w:p w:rsidR="00750B59" w:rsidRPr="0012488C" w:rsidRDefault="00750B59" w:rsidP="0013010F">
            <w:pPr>
              <w:rPr>
                <w:i/>
                <w:iCs/>
                <w:sz w:val="20"/>
                <w:szCs w:val="20"/>
                <w:highlight w:val="yellow"/>
              </w:rPr>
            </w:pPr>
            <w:r w:rsidRPr="0012488C">
              <w:rPr>
                <w:i/>
                <w:iCs/>
                <w:sz w:val="20"/>
                <w:szCs w:val="20"/>
                <w:highlight w:val="yellow"/>
              </w:rPr>
              <w:t>Trends</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%CL</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%CL/I</w:t>
            </w:r>
          </w:p>
        </w:tc>
        <w:tc>
          <w:tcPr>
            <w:tcW w:w="112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%CH/D</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%CH/DI</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%CH</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%CH/I</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TOTAL</w:t>
            </w:r>
          </w:p>
        </w:tc>
      </w:tr>
      <w:tr w:rsidR="00750B59" w:rsidRPr="0012488C" w:rsidTr="0013010F">
        <w:trPr>
          <w:trHeight w:val="255"/>
        </w:trPr>
        <w:tc>
          <w:tcPr>
            <w:tcW w:w="1800" w:type="dxa"/>
            <w:tcBorders>
              <w:top w:val="single" w:sz="4" w:space="0" w:color="auto"/>
              <w:left w:val="nil"/>
              <w:right w:val="nil"/>
            </w:tcBorders>
            <w:noWrap/>
            <w:vAlign w:val="bottom"/>
          </w:tcPr>
          <w:p w:rsidR="00750B59" w:rsidRPr="0012488C" w:rsidRDefault="00750B59" w:rsidP="0013010F">
            <w:pPr>
              <w:rPr>
                <w:sz w:val="20"/>
                <w:szCs w:val="20"/>
                <w:highlight w:val="yellow"/>
              </w:rPr>
            </w:pPr>
            <w:r w:rsidRPr="0012488C">
              <w:rPr>
                <w:sz w:val="20"/>
                <w:szCs w:val="20"/>
                <w:highlight w:val="yellow"/>
              </w:rPr>
              <w:t>Ben Lawers 2007</w:t>
            </w:r>
          </w:p>
        </w:tc>
        <w:tc>
          <w:tcPr>
            <w:tcW w:w="96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21</w:t>
            </w:r>
          </w:p>
        </w:tc>
        <w:tc>
          <w:tcPr>
            <w:tcW w:w="96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112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96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96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46</w:t>
            </w:r>
          </w:p>
        </w:tc>
        <w:tc>
          <w:tcPr>
            <w:tcW w:w="96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21</w:t>
            </w:r>
          </w:p>
        </w:tc>
        <w:tc>
          <w:tcPr>
            <w:tcW w:w="960" w:type="dxa"/>
            <w:tcBorders>
              <w:top w:val="single" w:sz="4" w:space="0" w:color="auto"/>
              <w:left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100</w:t>
            </w:r>
          </w:p>
        </w:tc>
      </w:tr>
      <w:tr w:rsidR="00750B59" w:rsidRPr="0012488C" w:rsidTr="0013010F">
        <w:trPr>
          <w:trHeight w:val="255"/>
        </w:trPr>
        <w:tc>
          <w:tcPr>
            <w:tcW w:w="1800" w:type="dxa"/>
            <w:tcBorders>
              <w:top w:val="nil"/>
              <w:left w:val="nil"/>
              <w:bottom w:val="nil"/>
              <w:right w:val="nil"/>
            </w:tcBorders>
            <w:noWrap/>
            <w:vAlign w:val="bottom"/>
          </w:tcPr>
          <w:p w:rsidR="00750B59" w:rsidRPr="0012488C" w:rsidRDefault="00750B59" w:rsidP="0013010F">
            <w:pPr>
              <w:rPr>
                <w:sz w:val="20"/>
                <w:szCs w:val="20"/>
                <w:highlight w:val="yellow"/>
              </w:rPr>
            </w:pPr>
            <w:r w:rsidRPr="0012488C">
              <w:rPr>
                <w:sz w:val="20"/>
                <w:szCs w:val="20"/>
                <w:highlight w:val="yellow"/>
              </w:rPr>
              <w:t>Ben Lawers 2011</w:t>
            </w:r>
          </w:p>
        </w:tc>
        <w:tc>
          <w:tcPr>
            <w:tcW w:w="96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50</w:t>
            </w:r>
          </w:p>
        </w:tc>
        <w:tc>
          <w:tcPr>
            <w:tcW w:w="96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112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8</w:t>
            </w:r>
          </w:p>
        </w:tc>
        <w:tc>
          <w:tcPr>
            <w:tcW w:w="96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29</w:t>
            </w:r>
          </w:p>
        </w:tc>
        <w:tc>
          <w:tcPr>
            <w:tcW w:w="96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960" w:type="dxa"/>
            <w:tcBorders>
              <w:top w:val="nil"/>
              <w:left w:val="nil"/>
              <w:bottom w:val="nil"/>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100</w:t>
            </w:r>
          </w:p>
        </w:tc>
      </w:tr>
      <w:tr w:rsidR="00750B59" w:rsidRPr="0013010F" w:rsidTr="0013010F">
        <w:trPr>
          <w:trHeight w:val="255"/>
        </w:trPr>
        <w:tc>
          <w:tcPr>
            <w:tcW w:w="1800" w:type="dxa"/>
            <w:tcBorders>
              <w:top w:val="nil"/>
              <w:left w:val="nil"/>
              <w:bottom w:val="single" w:sz="4" w:space="0" w:color="auto"/>
              <w:right w:val="nil"/>
            </w:tcBorders>
            <w:noWrap/>
            <w:vAlign w:val="bottom"/>
          </w:tcPr>
          <w:p w:rsidR="00750B59" w:rsidRPr="0012488C" w:rsidRDefault="00750B59" w:rsidP="0013010F">
            <w:pPr>
              <w:rPr>
                <w:sz w:val="20"/>
                <w:szCs w:val="20"/>
                <w:highlight w:val="yellow"/>
              </w:rPr>
            </w:pPr>
            <w:r w:rsidRPr="0012488C">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54</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112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8</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29</w:t>
            </w:r>
          </w:p>
        </w:tc>
        <w:tc>
          <w:tcPr>
            <w:tcW w:w="960" w:type="dxa"/>
            <w:tcBorders>
              <w:top w:val="nil"/>
              <w:left w:val="nil"/>
              <w:bottom w:val="single" w:sz="4" w:space="0" w:color="auto"/>
              <w:right w:val="nil"/>
            </w:tcBorders>
            <w:noWrap/>
            <w:vAlign w:val="bottom"/>
          </w:tcPr>
          <w:p w:rsidR="00750B59" w:rsidRPr="0012488C" w:rsidRDefault="00750B59" w:rsidP="0013010F">
            <w:pPr>
              <w:jc w:val="center"/>
              <w:rPr>
                <w:sz w:val="20"/>
                <w:szCs w:val="20"/>
                <w:highlight w:val="yellow"/>
              </w:rPr>
            </w:pPr>
            <w:r w:rsidRPr="0012488C">
              <w:rPr>
                <w:sz w:val="20"/>
                <w:szCs w:val="20"/>
                <w:highlight w:val="yellow"/>
              </w:rPr>
              <w:t>4</w:t>
            </w:r>
          </w:p>
        </w:tc>
        <w:tc>
          <w:tcPr>
            <w:tcW w:w="960" w:type="dxa"/>
            <w:tcBorders>
              <w:top w:val="nil"/>
              <w:left w:val="nil"/>
              <w:bottom w:val="single" w:sz="4" w:space="0" w:color="auto"/>
              <w:right w:val="nil"/>
            </w:tcBorders>
            <w:noWrap/>
            <w:vAlign w:val="bottom"/>
          </w:tcPr>
          <w:p w:rsidR="00750B59" w:rsidRPr="0013010F" w:rsidRDefault="00750B59" w:rsidP="0013010F">
            <w:pPr>
              <w:jc w:val="center"/>
              <w:rPr>
                <w:sz w:val="20"/>
                <w:szCs w:val="20"/>
              </w:rPr>
            </w:pPr>
            <w:r w:rsidRPr="0012488C">
              <w:rPr>
                <w:sz w:val="20"/>
                <w:szCs w:val="20"/>
                <w:highlight w:val="yellow"/>
              </w:rPr>
              <w:t>100</w:t>
            </w:r>
          </w:p>
        </w:tc>
      </w:tr>
    </w:tbl>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67620E">
        <w:rPr>
          <w:rFonts w:cs="Arial"/>
          <w:bCs w:val="0"/>
          <w:szCs w:val="22"/>
          <w:lang w:eastAsia="en-GB"/>
        </w:rPr>
        <w:t xml:space="preserve">In 2007, </w:t>
      </w:r>
      <w:r>
        <w:rPr>
          <w:rFonts w:cs="Arial"/>
          <w:bCs w:val="0"/>
          <w:szCs w:val="22"/>
          <w:lang w:eastAsia="en-GB"/>
        </w:rPr>
        <w:t>the majority of</w:t>
      </w:r>
      <w:r w:rsidRPr="0067620E">
        <w:rPr>
          <w:rFonts w:cs="Arial"/>
          <w:bCs w:val="0"/>
          <w:szCs w:val="22"/>
          <w:lang w:eastAsia="en-GB"/>
        </w:rPr>
        <w:t xml:space="preserve"> the squares assessed within Ben Lawers SSSI </w:t>
      </w:r>
      <w:r>
        <w:rPr>
          <w:rFonts w:cs="Arial"/>
          <w:bCs w:val="0"/>
          <w:szCs w:val="22"/>
          <w:lang w:eastAsia="en-GB"/>
        </w:rPr>
        <w:t>indicated</w:t>
      </w:r>
      <w:r w:rsidRPr="0067620E">
        <w:rPr>
          <w:rFonts w:cs="Arial"/>
          <w:bCs w:val="0"/>
          <w:szCs w:val="22"/>
          <w:lang w:eastAsia="en-GB"/>
        </w:rPr>
        <w:t xml:space="preserve"> high long-term grazing impacts with 75% assessed as Chronic High, including 5 squares with an increasing impact trend, especially on Meall Garbh and Meall nan Tarmachan.   In 2011</w:t>
      </w:r>
      <w:r>
        <w:rPr>
          <w:rFonts w:cs="Arial"/>
          <w:bCs w:val="0"/>
          <w:szCs w:val="22"/>
          <w:lang w:eastAsia="en-GB"/>
        </w:rPr>
        <w:t>,</w:t>
      </w:r>
      <w:r w:rsidRPr="0067620E">
        <w:rPr>
          <w:rFonts w:cs="Arial"/>
          <w:bCs w:val="0"/>
          <w:szCs w:val="22"/>
          <w:lang w:eastAsia="en-GB"/>
        </w:rPr>
        <w:t xml:space="preserve"> </w:t>
      </w:r>
      <w:r>
        <w:rPr>
          <w:rFonts w:cs="Arial"/>
          <w:bCs w:val="0"/>
          <w:szCs w:val="22"/>
          <w:lang w:eastAsia="en-GB"/>
        </w:rPr>
        <w:t xml:space="preserve">only </w:t>
      </w:r>
      <w:r w:rsidRPr="0067620E">
        <w:rPr>
          <w:rFonts w:cs="Arial"/>
          <w:bCs w:val="0"/>
          <w:szCs w:val="22"/>
          <w:lang w:eastAsia="en-GB"/>
        </w:rPr>
        <w:t xml:space="preserve">41% of samples </w:t>
      </w:r>
      <w:r>
        <w:rPr>
          <w:rFonts w:cs="Arial"/>
          <w:bCs w:val="0"/>
          <w:szCs w:val="22"/>
          <w:lang w:eastAsia="en-GB"/>
        </w:rPr>
        <w:t>indicat</w:t>
      </w:r>
      <w:r w:rsidRPr="0067620E">
        <w:rPr>
          <w:rFonts w:cs="Arial"/>
          <w:bCs w:val="0"/>
          <w:szCs w:val="22"/>
          <w:lang w:eastAsia="en-GB"/>
        </w:rPr>
        <w:t>ed a Chronic High impact</w:t>
      </w:r>
      <w:r>
        <w:rPr>
          <w:rFonts w:cs="Arial"/>
          <w:bCs w:val="0"/>
          <w:szCs w:val="22"/>
          <w:lang w:eastAsia="en-GB"/>
        </w:rPr>
        <w:t xml:space="preserve"> and there was no change to this assessment in 2014.  The remainder of the assessment squares indicated Chronic Low impacts and the only change observed was a single change from a Chronic Low, increasing impact to Chronic Low, no change.  </w:t>
      </w:r>
      <w:r w:rsidRPr="0012488C">
        <w:rPr>
          <w:rFonts w:cs="Arial"/>
          <w:bCs w:val="0"/>
          <w:szCs w:val="22"/>
          <w:highlight w:val="yellow"/>
          <w:lang w:eastAsia="en-GB"/>
        </w:rPr>
        <w:t>This ties in with the observed impact changes that suggest both grazing and trampling impacts fell between 2007-2011 and have remained at these lower levels up to the 2014 survey with possibly a slight additional decrease in impact levels.</w:t>
      </w:r>
    </w:p>
    <w:p w:rsidR="00750B59" w:rsidRDefault="00750B59">
      <w:pPr>
        <w:pStyle w:val="Footer"/>
        <w:tabs>
          <w:tab w:val="clear" w:pos="4153"/>
          <w:tab w:val="clear" w:pos="8306"/>
        </w:tabs>
        <w:jc w:val="both"/>
        <w:rPr>
          <w:rFonts w:cs="Arial"/>
          <w:bCs w:val="0"/>
          <w:color w:val="800000"/>
          <w:szCs w:val="22"/>
          <w:lang w:eastAsia="en-GB"/>
        </w:rPr>
      </w:pPr>
    </w:p>
    <w:p w:rsidR="00750B59" w:rsidRDefault="00750B59">
      <w:pPr>
        <w:pStyle w:val="Footer"/>
        <w:tabs>
          <w:tab w:val="clear" w:pos="4153"/>
          <w:tab w:val="clear" w:pos="8306"/>
        </w:tabs>
        <w:jc w:val="both"/>
        <w:rPr>
          <w:rFonts w:cs="Arial"/>
          <w:bCs w:val="0"/>
          <w:szCs w:val="22"/>
          <w:lang w:eastAsia="en-GB"/>
        </w:rPr>
      </w:pPr>
      <w:r w:rsidRPr="00C27CEF">
        <w:rPr>
          <w:rFonts w:cs="Arial"/>
          <w:bCs w:val="0"/>
          <w:szCs w:val="22"/>
          <w:lang w:eastAsia="en-GB"/>
        </w:rPr>
        <w:t xml:space="preserve">Dung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12488C">
        <w:rPr>
          <w:rFonts w:cs="Arial"/>
          <w:bCs w:val="0"/>
          <w:szCs w:val="22"/>
          <w:highlight w:val="green"/>
          <w:lang w:eastAsia="en-GB"/>
        </w:rPr>
        <w:t>Sheep dung on wind-clipped habitats on Ben Lawers was at high frequency in 14/24 squares,</w:t>
      </w:r>
      <w:r>
        <w:rPr>
          <w:rFonts w:cs="Arial"/>
          <w:bCs w:val="0"/>
          <w:szCs w:val="22"/>
          <w:lang w:eastAsia="en-GB"/>
        </w:rPr>
        <w:t xml:space="preserve"> Moderate in 5 and Low in 5 and deer dung was at high frequency in 12, Moderate in 7 and Low in 5. </w:t>
      </w:r>
      <w:r w:rsidRPr="0012488C">
        <w:rPr>
          <w:rFonts w:cs="Arial"/>
          <w:bCs w:val="0"/>
          <w:szCs w:val="22"/>
          <w:highlight w:val="green"/>
          <w:lang w:eastAsia="en-GB"/>
        </w:rPr>
        <w:t>This is very similar to the levels recorded in the previous  surveys</w:t>
      </w:r>
    </w:p>
    <w:p w:rsidR="00750B59" w:rsidRDefault="00750B59">
      <w:pPr>
        <w:pStyle w:val="Footer"/>
        <w:tabs>
          <w:tab w:val="clear" w:pos="4153"/>
          <w:tab w:val="clear" w:pos="8306"/>
        </w:tabs>
        <w:jc w:val="both"/>
        <w:rPr>
          <w:rFonts w:cs="Arial"/>
          <w:bCs w:val="0"/>
          <w:color w:val="800000"/>
          <w:szCs w:val="22"/>
          <w:highlight w:val="yellow"/>
          <w:lang w:eastAsia="en-GB"/>
        </w:rPr>
      </w:pPr>
    </w:p>
    <w:p w:rsidR="00750B59" w:rsidRDefault="00750B59">
      <w:pPr>
        <w:pStyle w:val="Footer"/>
        <w:tabs>
          <w:tab w:val="clear" w:pos="4153"/>
          <w:tab w:val="clear" w:pos="8306"/>
        </w:tabs>
        <w:jc w:val="both"/>
        <w:rPr>
          <w:rFonts w:cs="Arial"/>
          <w:bCs w:val="0"/>
          <w:i/>
          <w:szCs w:val="22"/>
          <w:lang w:eastAsia="en-GB"/>
        </w:rPr>
      </w:pPr>
      <w:r w:rsidRPr="00C27CEF">
        <w:rPr>
          <w:rFonts w:cs="Arial"/>
          <w:bCs w:val="0"/>
          <w:i/>
          <w:szCs w:val="22"/>
          <w:lang w:eastAsia="en-GB"/>
        </w:rPr>
        <w:t>3.6.1.2 Smooth Grassland</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C27CEF">
        <w:rPr>
          <w:rFonts w:cs="Arial"/>
          <w:bCs w:val="0"/>
          <w:szCs w:val="22"/>
          <w:lang w:eastAsia="en-GB"/>
        </w:rPr>
        <w:t>1</w:t>
      </w:r>
      <w:r>
        <w:rPr>
          <w:rFonts w:cs="Arial"/>
          <w:bCs w:val="0"/>
          <w:szCs w:val="22"/>
          <w:lang w:eastAsia="en-GB"/>
        </w:rPr>
        <w:t>5</w:t>
      </w:r>
      <w:r w:rsidRPr="00C27CEF">
        <w:rPr>
          <w:rFonts w:cs="Arial"/>
          <w:bCs w:val="0"/>
          <w:szCs w:val="22"/>
          <w:lang w:eastAsia="en-GB"/>
        </w:rPr>
        <w:t xml:space="preserve"> smooth grassland assessments were made at Ben Lawers, compared to 1</w:t>
      </w:r>
      <w:r>
        <w:rPr>
          <w:rFonts w:cs="Arial"/>
          <w:bCs w:val="0"/>
          <w:szCs w:val="22"/>
          <w:lang w:eastAsia="en-GB"/>
        </w:rPr>
        <w:t>7</w:t>
      </w:r>
      <w:r w:rsidRPr="00C27CEF">
        <w:rPr>
          <w:rFonts w:cs="Arial"/>
          <w:bCs w:val="0"/>
          <w:szCs w:val="22"/>
          <w:lang w:eastAsia="en-GB"/>
        </w:rPr>
        <w:t xml:space="preserve"> in </w:t>
      </w:r>
      <w:r>
        <w:rPr>
          <w:rFonts w:cs="Arial"/>
          <w:bCs w:val="0"/>
          <w:szCs w:val="22"/>
          <w:lang w:eastAsia="en-GB"/>
        </w:rPr>
        <w:t xml:space="preserve">2011 and 15 in </w:t>
      </w:r>
      <w:r w:rsidRPr="00C27CEF">
        <w:rPr>
          <w:rFonts w:cs="Arial"/>
          <w:bCs w:val="0"/>
          <w:szCs w:val="22"/>
          <w:lang w:eastAsia="en-GB"/>
        </w:rPr>
        <w:t>2007</w:t>
      </w:r>
      <w:r>
        <w:rPr>
          <w:rFonts w:cs="Arial"/>
          <w:bCs w:val="0"/>
          <w:szCs w:val="22"/>
          <w:lang w:eastAsia="en-GB"/>
        </w:rPr>
        <w:t xml:space="preserve">.  </w:t>
      </w:r>
      <w:r w:rsidRPr="0012488C">
        <w:rPr>
          <w:rFonts w:cs="Arial"/>
          <w:bCs w:val="0"/>
          <w:szCs w:val="22"/>
          <w:highlight w:val="yellow"/>
          <w:lang w:eastAsia="en-GB"/>
        </w:rPr>
        <w:t>The decrease was due to grasslands having become overgrown by heath</w:t>
      </w:r>
      <w:r>
        <w:rPr>
          <w:rFonts w:cs="Arial"/>
          <w:bCs w:val="0"/>
          <w:szCs w:val="22"/>
          <w:lang w:eastAsia="en-GB"/>
        </w:rPr>
        <w:t xml:space="preserve"> and one having been recorded to the south of the site boundary in 2011</w:t>
      </w:r>
      <w:r w:rsidRPr="00C27CEF">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573173">
        <w:rPr>
          <w:rFonts w:cs="Arial"/>
          <w:bCs w:val="0"/>
          <w:szCs w:val="22"/>
          <w:lang w:eastAsia="en-GB"/>
        </w:rPr>
        <w:t>Grazing Impacts</w:t>
      </w:r>
      <w:r>
        <w:rPr>
          <w:rFonts w:cs="Arial"/>
          <w:bCs w:val="0"/>
          <w:szCs w:val="22"/>
          <w:lang w:eastAsia="en-GB"/>
        </w:rPr>
        <w:t xml:space="preserve"> - see Ben Lawers map 4</w:t>
      </w:r>
    </w:p>
    <w:p w:rsidR="00750B59" w:rsidRDefault="00750B59" w:rsidP="00C14BDD">
      <w:pPr>
        <w:pStyle w:val="Footer"/>
        <w:tabs>
          <w:tab w:val="clear" w:pos="4153"/>
          <w:tab w:val="clear" w:pos="8306"/>
        </w:tabs>
        <w:rPr>
          <w:rFonts w:cs="Arial"/>
          <w:b/>
          <w:bCs w:val="0"/>
          <w:szCs w:val="22"/>
          <w:lang w:eastAsia="en-GB"/>
        </w:rPr>
      </w:pPr>
    </w:p>
    <w:p w:rsidR="00750B59" w:rsidRPr="0013010F" w:rsidRDefault="00750B59" w:rsidP="00C14BDD">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.2.1</w:t>
      </w:r>
      <w:r w:rsidRPr="0013010F">
        <w:rPr>
          <w:rFonts w:cs="Arial"/>
          <w:b/>
          <w:bCs w:val="0"/>
          <w:szCs w:val="22"/>
          <w:lang w:eastAsia="en-GB"/>
        </w:rPr>
        <w:t xml:space="preserve"> The change in grazing impacts to </w:t>
      </w:r>
      <w:r>
        <w:rPr>
          <w:rFonts w:cs="Arial"/>
          <w:b/>
          <w:bCs w:val="0"/>
          <w:szCs w:val="22"/>
          <w:lang w:eastAsia="en-GB"/>
        </w:rPr>
        <w:t>smooth grassland</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highlight w:val="yellow"/>
          <w:lang w:eastAsia="en-GB"/>
        </w:rPr>
      </w:pPr>
    </w:p>
    <w:tbl>
      <w:tblPr>
        <w:tblW w:w="7720" w:type="dxa"/>
        <w:tblInd w:w="93" w:type="dxa"/>
        <w:tblLook w:val="00A0"/>
      </w:tblPr>
      <w:tblGrid>
        <w:gridCol w:w="1800"/>
        <w:gridCol w:w="960"/>
        <w:gridCol w:w="960"/>
        <w:gridCol w:w="1120"/>
        <w:gridCol w:w="960"/>
        <w:gridCol w:w="960"/>
        <w:gridCol w:w="960"/>
      </w:tblGrid>
      <w:tr w:rsidR="00750B59" w:rsidRPr="0012488C" w:rsidTr="00EE6FCA">
        <w:trPr>
          <w:trHeight w:val="255"/>
        </w:trPr>
        <w:tc>
          <w:tcPr>
            <w:tcW w:w="1800" w:type="dxa"/>
            <w:tcBorders>
              <w:top w:val="nil"/>
              <w:left w:val="nil"/>
              <w:bottom w:val="single" w:sz="4" w:space="0" w:color="auto"/>
              <w:right w:val="nil"/>
            </w:tcBorders>
            <w:noWrap/>
            <w:vAlign w:val="bottom"/>
          </w:tcPr>
          <w:p w:rsidR="00750B59" w:rsidRPr="0012488C" w:rsidRDefault="00750B59" w:rsidP="00EE6FCA">
            <w:pPr>
              <w:rPr>
                <w:i/>
                <w:iCs/>
                <w:sz w:val="20"/>
                <w:szCs w:val="20"/>
                <w:highlight w:val="yellow"/>
              </w:rPr>
            </w:pPr>
            <w:r w:rsidRPr="0012488C">
              <w:rPr>
                <w:i/>
                <w:iCs/>
                <w:sz w:val="20"/>
                <w:szCs w:val="20"/>
                <w:highlight w:val="yellow"/>
              </w:rPr>
              <w:t>Grazing</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%L</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%LM</w:t>
            </w:r>
          </w:p>
        </w:tc>
        <w:tc>
          <w:tcPr>
            <w:tcW w:w="112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%M</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%MH</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%H</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TOTAL</w:t>
            </w:r>
          </w:p>
        </w:tc>
      </w:tr>
      <w:tr w:rsidR="00750B59" w:rsidRPr="0012488C" w:rsidTr="00EE6FCA">
        <w:trPr>
          <w:trHeight w:val="255"/>
        </w:trPr>
        <w:tc>
          <w:tcPr>
            <w:tcW w:w="1800" w:type="dxa"/>
            <w:tcBorders>
              <w:top w:val="single" w:sz="4" w:space="0" w:color="auto"/>
              <w:left w:val="nil"/>
              <w:bottom w:val="nil"/>
              <w:right w:val="nil"/>
            </w:tcBorders>
            <w:noWrap/>
            <w:vAlign w:val="bottom"/>
          </w:tcPr>
          <w:p w:rsidR="00750B59" w:rsidRPr="0012488C" w:rsidRDefault="00750B59" w:rsidP="00EE6FCA">
            <w:pPr>
              <w:rPr>
                <w:sz w:val="20"/>
                <w:szCs w:val="20"/>
                <w:highlight w:val="yellow"/>
              </w:rPr>
            </w:pPr>
            <w:r w:rsidRPr="0012488C">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7</w:t>
            </w:r>
          </w:p>
        </w:tc>
        <w:tc>
          <w:tcPr>
            <w:tcW w:w="960" w:type="dxa"/>
            <w:tcBorders>
              <w:top w:val="single" w:sz="4" w:space="0" w:color="auto"/>
              <w:left w:val="nil"/>
              <w:bottom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47</w:t>
            </w:r>
          </w:p>
        </w:tc>
        <w:tc>
          <w:tcPr>
            <w:tcW w:w="1120" w:type="dxa"/>
            <w:tcBorders>
              <w:top w:val="single" w:sz="4" w:space="0" w:color="auto"/>
              <w:left w:val="nil"/>
              <w:bottom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40</w:t>
            </w:r>
          </w:p>
        </w:tc>
        <w:tc>
          <w:tcPr>
            <w:tcW w:w="960" w:type="dxa"/>
            <w:tcBorders>
              <w:top w:val="single" w:sz="4" w:space="0" w:color="auto"/>
              <w:left w:val="nil"/>
              <w:bottom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7</w:t>
            </w:r>
          </w:p>
        </w:tc>
        <w:tc>
          <w:tcPr>
            <w:tcW w:w="960" w:type="dxa"/>
            <w:tcBorders>
              <w:top w:val="single" w:sz="4" w:space="0" w:color="auto"/>
              <w:left w:val="nil"/>
              <w:bottom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single" w:sz="4" w:space="0" w:color="auto"/>
              <w:left w:val="nil"/>
              <w:bottom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100</w:t>
            </w:r>
          </w:p>
        </w:tc>
      </w:tr>
      <w:tr w:rsidR="00750B59" w:rsidRPr="0012488C" w:rsidTr="009A3FE6">
        <w:trPr>
          <w:trHeight w:val="255"/>
        </w:trPr>
        <w:tc>
          <w:tcPr>
            <w:tcW w:w="1800" w:type="dxa"/>
            <w:tcBorders>
              <w:top w:val="nil"/>
              <w:left w:val="nil"/>
              <w:bottom w:val="nil"/>
              <w:right w:val="nil"/>
            </w:tcBorders>
            <w:shd w:val="clear" w:color="auto" w:fill="D9D9D9"/>
            <w:noWrap/>
            <w:vAlign w:val="bottom"/>
          </w:tcPr>
          <w:p w:rsidR="00750B59" w:rsidRPr="0012488C" w:rsidRDefault="00750B59" w:rsidP="00EE6FCA">
            <w:pPr>
              <w:rPr>
                <w:sz w:val="20"/>
                <w:szCs w:val="20"/>
                <w:highlight w:val="yellow"/>
              </w:rPr>
            </w:pPr>
            <w:r w:rsidRPr="0012488C">
              <w:rPr>
                <w:sz w:val="20"/>
                <w:szCs w:val="20"/>
                <w:highlight w:val="yellow"/>
              </w:rPr>
              <w:t>Ben Lawers 2011</w:t>
            </w:r>
          </w:p>
        </w:tc>
        <w:tc>
          <w:tcPr>
            <w:tcW w:w="960" w:type="dxa"/>
            <w:tcBorders>
              <w:top w:val="nil"/>
              <w:left w:val="nil"/>
              <w:bottom w:val="nil"/>
              <w:right w:val="nil"/>
            </w:tcBorders>
            <w:shd w:val="clear" w:color="auto" w:fill="D9D9D9"/>
            <w:noWrap/>
            <w:vAlign w:val="bottom"/>
          </w:tcPr>
          <w:p w:rsidR="00750B59" w:rsidRPr="0012488C" w:rsidRDefault="00750B59" w:rsidP="00EE6FCA">
            <w:pPr>
              <w:jc w:val="center"/>
              <w:rPr>
                <w:sz w:val="20"/>
                <w:szCs w:val="20"/>
                <w:highlight w:val="yellow"/>
              </w:rPr>
            </w:pPr>
            <w:r w:rsidRPr="0012488C">
              <w:rPr>
                <w:sz w:val="20"/>
                <w:szCs w:val="20"/>
                <w:highlight w:val="yellow"/>
              </w:rPr>
              <w:t>12</w:t>
            </w:r>
          </w:p>
        </w:tc>
        <w:tc>
          <w:tcPr>
            <w:tcW w:w="960" w:type="dxa"/>
            <w:tcBorders>
              <w:top w:val="nil"/>
              <w:left w:val="nil"/>
              <w:bottom w:val="nil"/>
              <w:right w:val="nil"/>
            </w:tcBorders>
            <w:shd w:val="clear" w:color="auto" w:fill="D9D9D9"/>
            <w:noWrap/>
            <w:vAlign w:val="bottom"/>
          </w:tcPr>
          <w:p w:rsidR="00750B59" w:rsidRPr="0012488C" w:rsidRDefault="00750B59" w:rsidP="00EE6FCA">
            <w:pPr>
              <w:jc w:val="center"/>
              <w:rPr>
                <w:sz w:val="20"/>
                <w:szCs w:val="20"/>
                <w:highlight w:val="yellow"/>
              </w:rPr>
            </w:pPr>
            <w:r w:rsidRPr="0012488C">
              <w:rPr>
                <w:sz w:val="20"/>
                <w:szCs w:val="20"/>
                <w:highlight w:val="yellow"/>
              </w:rPr>
              <w:t>65</w:t>
            </w:r>
          </w:p>
        </w:tc>
        <w:tc>
          <w:tcPr>
            <w:tcW w:w="1120" w:type="dxa"/>
            <w:tcBorders>
              <w:top w:val="nil"/>
              <w:left w:val="nil"/>
              <w:bottom w:val="nil"/>
              <w:right w:val="nil"/>
            </w:tcBorders>
            <w:shd w:val="clear" w:color="auto" w:fill="D9D9D9"/>
            <w:noWrap/>
            <w:vAlign w:val="bottom"/>
          </w:tcPr>
          <w:p w:rsidR="00750B59" w:rsidRPr="0012488C" w:rsidRDefault="00750B59" w:rsidP="00EE6FCA">
            <w:pPr>
              <w:jc w:val="center"/>
              <w:rPr>
                <w:sz w:val="20"/>
                <w:szCs w:val="20"/>
                <w:highlight w:val="yellow"/>
              </w:rPr>
            </w:pPr>
            <w:r w:rsidRPr="0012488C">
              <w:rPr>
                <w:sz w:val="20"/>
                <w:szCs w:val="20"/>
                <w:highlight w:val="yellow"/>
              </w:rPr>
              <w:t>24</w:t>
            </w:r>
          </w:p>
        </w:tc>
        <w:tc>
          <w:tcPr>
            <w:tcW w:w="960" w:type="dxa"/>
            <w:tcBorders>
              <w:top w:val="nil"/>
              <w:left w:val="nil"/>
              <w:bottom w:val="nil"/>
              <w:right w:val="nil"/>
            </w:tcBorders>
            <w:shd w:val="clear" w:color="auto" w:fill="D9D9D9"/>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12488C" w:rsidRDefault="00750B59" w:rsidP="00EE6FCA">
            <w:pPr>
              <w:jc w:val="center"/>
              <w:rPr>
                <w:sz w:val="20"/>
                <w:szCs w:val="20"/>
                <w:highlight w:val="yellow"/>
              </w:rPr>
            </w:pPr>
            <w:r w:rsidRPr="0012488C">
              <w:rPr>
                <w:sz w:val="20"/>
                <w:szCs w:val="20"/>
                <w:highlight w:val="yellow"/>
              </w:rPr>
              <w:t>100</w:t>
            </w:r>
          </w:p>
        </w:tc>
      </w:tr>
      <w:tr w:rsidR="00750B59" w:rsidRPr="0012488C" w:rsidTr="00EE6FCA">
        <w:trPr>
          <w:trHeight w:val="255"/>
        </w:trPr>
        <w:tc>
          <w:tcPr>
            <w:tcW w:w="1800" w:type="dxa"/>
            <w:tcBorders>
              <w:top w:val="nil"/>
              <w:left w:val="nil"/>
              <w:right w:val="nil"/>
            </w:tcBorders>
            <w:noWrap/>
            <w:vAlign w:val="bottom"/>
          </w:tcPr>
          <w:p w:rsidR="00750B59" w:rsidRPr="0012488C" w:rsidRDefault="00750B59" w:rsidP="00EE6FCA">
            <w:pPr>
              <w:rPr>
                <w:sz w:val="20"/>
                <w:szCs w:val="20"/>
                <w:highlight w:val="yellow"/>
              </w:rPr>
            </w:pPr>
            <w:r w:rsidRPr="0012488C">
              <w:rPr>
                <w:sz w:val="20"/>
                <w:szCs w:val="20"/>
                <w:highlight w:val="yellow"/>
              </w:rPr>
              <w:t>2011 amended</w:t>
            </w:r>
          </w:p>
        </w:tc>
        <w:tc>
          <w:tcPr>
            <w:tcW w:w="960" w:type="dxa"/>
            <w:tcBorders>
              <w:top w:val="nil"/>
              <w:left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24</w:t>
            </w:r>
          </w:p>
        </w:tc>
        <w:tc>
          <w:tcPr>
            <w:tcW w:w="960" w:type="dxa"/>
            <w:tcBorders>
              <w:top w:val="nil"/>
              <w:left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59</w:t>
            </w:r>
          </w:p>
        </w:tc>
        <w:tc>
          <w:tcPr>
            <w:tcW w:w="1120" w:type="dxa"/>
            <w:tcBorders>
              <w:top w:val="nil"/>
              <w:left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18</w:t>
            </w:r>
          </w:p>
        </w:tc>
        <w:tc>
          <w:tcPr>
            <w:tcW w:w="960" w:type="dxa"/>
            <w:tcBorders>
              <w:top w:val="nil"/>
              <w:left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nil"/>
              <w:left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nil"/>
              <w:left w:val="nil"/>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100</w:t>
            </w:r>
          </w:p>
        </w:tc>
      </w:tr>
      <w:tr w:rsidR="00750B59" w:rsidRPr="00EE6FCA" w:rsidTr="00EE6FCA">
        <w:trPr>
          <w:trHeight w:val="255"/>
        </w:trPr>
        <w:tc>
          <w:tcPr>
            <w:tcW w:w="1800" w:type="dxa"/>
            <w:tcBorders>
              <w:top w:val="nil"/>
              <w:left w:val="nil"/>
              <w:bottom w:val="single" w:sz="4" w:space="0" w:color="auto"/>
              <w:right w:val="nil"/>
            </w:tcBorders>
            <w:noWrap/>
            <w:vAlign w:val="bottom"/>
          </w:tcPr>
          <w:p w:rsidR="00750B59" w:rsidRPr="0012488C" w:rsidRDefault="00750B59" w:rsidP="00EE6FCA">
            <w:pPr>
              <w:rPr>
                <w:sz w:val="20"/>
                <w:szCs w:val="20"/>
                <w:highlight w:val="yellow"/>
              </w:rPr>
            </w:pPr>
            <w:r w:rsidRPr="0012488C">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20</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73</w:t>
            </w:r>
          </w:p>
        </w:tc>
        <w:tc>
          <w:tcPr>
            <w:tcW w:w="112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7</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12488C" w:rsidRDefault="00750B59" w:rsidP="00EE6FCA">
            <w:pPr>
              <w:jc w:val="center"/>
              <w:rPr>
                <w:sz w:val="20"/>
                <w:szCs w:val="20"/>
                <w:highlight w:val="yellow"/>
              </w:rPr>
            </w:pPr>
            <w:r w:rsidRPr="0012488C">
              <w:rPr>
                <w:sz w:val="20"/>
                <w:szCs w:val="20"/>
                <w:highlight w:val="yellow"/>
              </w:rPr>
              <w:t>0</w:t>
            </w:r>
          </w:p>
        </w:tc>
        <w:tc>
          <w:tcPr>
            <w:tcW w:w="960" w:type="dxa"/>
            <w:tcBorders>
              <w:top w:val="nil"/>
              <w:left w:val="nil"/>
              <w:bottom w:val="single" w:sz="4" w:space="0" w:color="auto"/>
              <w:right w:val="nil"/>
            </w:tcBorders>
            <w:noWrap/>
            <w:vAlign w:val="bottom"/>
          </w:tcPr>
          <w:p w:rsidR="00750B59" w:rsidRPr="00EE6FCA" w:rsidRDefault="00750B59" w:rsidP="00EE6FCA">
            <w:pPr>
              <w:jc w:val="center"/>
              <w:rPr>
                <w:sz w:val="20"/>
                <w:szCs w:val="20"/>
              </w:rPr>
            </w:pPr>
            <w:r w:rsidRPr="0012488C">
              <w:rPr>
                <w:sz w:val="20"/>
                <w:szCs w:val="20"/>
                <w:highlight w:val="yellow"/>
              </w:rPr>
              <w:t>100</w:t>
            </w:r>
          </w:p>
        </w:tc>
      </w:tr>
    </w:tbl>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12488C">
        <w:rPr>
          <w:rFonts w:cs="Arial"/>
          <w:bCs w:val="0"/>
          <w:szCs w:val="22"/>
          <w:highlight w:val="yellow"/>
          <w:lang w:eastAsia="en-GB"/>
        </w:rPr>
        <w:t>There has been a general shift in grazing impacts on smooth grassland towards lower impact levels</w:t>
      </w:r>
      <w:r>
        <w:rPr>
          <w:rFonts w:cs="Arial"/>
          <w:bCs w:val="0"/>
          <w:szCs w:val="22"/>
          <w:lang w:eastAsia="en-GB"/>
        </w:rPr>
        <w:t>.  In 2007, 40% of squares indicated a Moderate impact and 7% High-Moderate, mainly scattered</w:t>
      </w:r>
      <w:r w:rsidRPr="00C27CEF">
        <w:rPr>
          <w:rFonts w:cs="Arial"/>
          <w:bCs w:val="0"/>
          <w:szCs w:val="22"/>
          <w:lang w:eastAsia="en-GB"/>
        </w:rPr>
        <w:t xml:space="preserve"> to the </w:t>
      </w:r>
      <w:r>
        <w:rPr>
          <w:rFonts w:cs="Arial"/>
          <w:bCs w:val="0"/>
          <w:szCs w:val="22"/>
          <w:lang w:eastAsia="en-GB"/>
        </w:rPr>
        <w:t>south of Ben Lawers ridge and at Meall Garbh</w:t>
      </w:r>
      <w:r w:rsidRPr="00C27CEF">
        <w:rPr>
          <w:rFonts w:cs="Arial"/>
          <w:bCs w:val="0"/>
          <w:szCs w:val="22"/>
          <w:lang w:eastAsia="en-GB"/>
        </w:rPr>
        <w:t xml:space="preserve">.  </w:t>
      </w:r>
      <w:r>
        <w:rPr>
          <w:rFonts w:cs="Arial"/>
          <w:bCs w:val="0"/>
          <w:szCs w:val="22"/>
          <w:lang w:eastAsia="en-GB"/>
        </w:rPr>
        <w:t>The only square noted as showing High-Moderate impact in 2007 is now Moderate-Low. All but one of those squares assessed in 2007 as indicating a Moderate impact level are also now Moderate-Low. A single assessment to the south of Lochan nan Cat has remained at a Moderate impact level. Otherwise, 93% of all squares assessed in 2014 indicated a Moderate to Low or Low impact.  This seems to have been a gradual change over the seven years of this survey with the results for 2011 falling between the 2007 and 2014 levels.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573173">
        <w:rPr>
          <w:rFonts w:cs="Arial"/>
          <w:bCs w:val="0"/>
          <w:szCs w:val="22"/>
          <w:lang w:eastAsia="en-GB"/>
        </w:rPr>
        <w:t>Trampling Impacts</w:t>
      </w:r>
      <w:r>
        <w:rPr>
          <w:rFonts w:cs="Arial"/>
          <w:bCs w:val="0"/>
          <w:szCs w:val="22"/>
          <w:lang w:eastAsia="en-GB"/>
        </w:rPr>
        <w:t xml:space="preserve"> - see Ben Lawers map 5</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9A3FE6">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.2.2</w:t>
      </w:r>
      <w:r w:rsidRPr="0013010F">
        <w:rPr>
          <w:rFonts w:cs="Arial"/>
          <w:b/>
          <w:bCs w:val="0"/>
          <w:szCs w:val="22"/>
          <w:lang w:eastAsia="en-GB"/>
        </w:rPr>
        <w:t xml:space="preserve"> The change in </w:t>
      </w:r>
      <w:r>
        <w:rPr>
          <w:rFonts w:cs="Arial"/>
          <w:b/>
          <w:bCs w:val="0"/>
          <w:szCs w:val="22"/>
          <w:lang w:eastAsia="en-GB"/>
        </w:rPr>
        <w:t>trampl</w:t>
      </w:r>
      <w:r w:rsidRPr="0013010F">
        <w:rPr>
          <w:rFonts w:cs="Arial"/>
          <w:b/>
          <w:bCs w:val="0"/>
          <w:szCs w:val="22"/>
          <w:lang w:eastAsia="en-GB"/>
        </w:rPr>
        <w:t xml:space="preserve">ing impacts to </w:t>
      </w:r>
      <w:r>
        <w:rPr>
          <w:rFonts w:cs="Arial"/>
          <w:b/>
          <w:bCs w:val="0"/>
          <w:szCs w:val="22"/>
          <w:lang w:eastAsia="en-GB"/>
        </w:rPr>
        <w:t>smooth grassland</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4F70AE" w:rsidTr="009A3FE6">
        <w:trPr>
          <w:trHeight w:val="255"/>
        </w:trPr>
        <w:tc>
          <w:tcPr>
            <w:tcW w:w="1800" w:type="dxa"/>
            <w:tcBorders>
              <w:top w:val="nil"/>
              <w:left w:val="nil"/>
              <w:bottom w:val="single" w:sz="4" w:space="0" w:color="auto"/>
              <w:right w:val="nil"/>
            </w:tcBorders>
            <w:noWrap/>
            <w:vAlign w:val="bottom"/>
          </w:tcPr>
          <w:p w:rsidR="00750B59" w:rsidRPr="004F70AE" w:rsidRDefault="00750B59" w:rsidP="009A3FE6">
            <w:pPr>
              <w:rPr>
                <w:i/>
                <w:iCs/>
                <w:sz w:val="20"/>
                <w:szCs w:val="20"/>
                <w:highlight w:val="yellow"/>
              </w:rPr>
            </w:pPr>
            <w:r w:rsidRPr="004F70AE">
              <w:rPr>
                <w:i/>
                <w:iCs/>
                <w:sz w:val="20"/>
                <w:szCs w:val="20"/>
                <w:highlight w:val="yellow"/>
              </w:rPr>
              <w:t>Trampling</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%L</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%LM</w:t>
            </w:r>
          </w:p>
        </w:tc>
        <w:tc>
          <w:tcPr>
            <w:tcW w:w="112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%M</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%MH</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%H</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TOTAL</w:t>
            </w:r>
          </w:p>
        </w:tc>
      </w:tr>
      <w:tr w:rsidR="00750B59" w:rsidRPr="004F70AE" w:rsidTr="009A3FE6">
        <w:trPr>
          <w:trHeight w:val="255"/>
        </w:trPr>
        <w:tc>
          <w:tcPr>
            <w:tcW w:w="1800" w:type="dxa"/>
            <w:tcBorders>
              <w:top w:val="single" w:sz="4" w:space="0" w:color="auto"/>
              <w:left w:val="nil"/>
              <w:bottom w:val="nil"/>
              <w:right w:val="nil"/>
            </w:tcBorders>
            <w:noWrap/>
            <w:vAlign w:val="bottom"/>
          </w:tcPr>
          <w:p w:rsidR="00750B59" w:rsidRPr="004F70AE" w:rsidRDefault="00750B59" w:rsidP="009A3FE6">
            <w:pPr>
              <w:rPr>
                <w:sz w:val="20"/>
                <w:szCs w:val="20"/>
                <w:highlight w:val="yellow"/>
              </w:rPr>
            </w:pPr>
            <w:r w:rsidRPr="004F70AE">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67</w:t>
            </w:r>
          </w:p>
        </w:tc>
        <w:tc>
          <w:tcPr>
            <w:tcW w:w="112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33</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100</w:t>
            </w:r>
          </w:p>
        </w:tc>
      </w:tr>
      <w:tr w:rsidR="00750B59" w:rsidRPr="004F70AE" w:rsidTr="009A3FE6">
        <w:trPr>
          <w:trHeight w:val="255"/>
        </w:trPr>
        <w:tc>
          <w:tcPr>
            <w:tcW w:w="1800" w:type="dxa"/>
            <w:tcBorders>
              <w:top w:val="nil"/>
              <w:left w:val="nil"/>
              <w:bottom w:val="nil"/>
              <w:right w:val="nil"/>
            </w:tcBorders>
            <w:shd w:val="clear" w:color="auto" w:fill="D9D9D9"/>
            <w:noWrap/>
            <w:vAlign w:val="bottom"/>
          </w:tcPr>
          <w:p w:rsidR="00750B59" w:rsidRPr="004F70AE" w:rsidRDefault="00750B59" w:rsidP="009A3FE6">
            <w:pPr>
              <w:rPr>
                <w:sz w:val="20"/>
                <w:szCs w:val="20"/>
                <w:highlight w:val="yellow"/>
              </w:rPr>
            </w:pPr>
            <w:r w:rsidRPr="004F70AE">
              <w:rPr>
                <w:sz w:val="20"/>
                <w:szCs w:val="20"/>
                <w:highlight w:val="yellow"/>
              </w:rPr>
              <w:t>Ben Lawers 2011</w:t>
            </w:r>
          </w:p>
        </w:tc>
        <w:tc>
          <w:tcPr>
            <w:tcW w:w="960" w:type="dxa"/>
            <w:tcBorders>
              <w:top w:val="nil"/>
              <w:left w:val="nil"/>
              <w:bottom w:val="nil"/>
              <w:right w:val="nil"/>
            </w:tcBorders>
            <w:shd w:val="clear" w:color="auto" w:fill="D9D9D9"/>
            <w:noWrap/>
            <w:vAlign w:val="bottom"/>
          </w:tcPr>
          <w:p w:rsidR="00750B59" w:rsidRPr="004F70AE" w:rsidRDefault="00750B59" w:rsidP="009A3FE6">
            <w:pPr>
              <w:jc w:val="center"/>
              <w:rPr>
                <w:sz w:val="20"/>
                <w:szCs w:val="20"/>
                <w:highlight w:val="yellow"/>
              </w:rPr>
            </w:pPr>
            <w:r w:rsidRPr="004F70AE">
              <w:rPr>
                <w:sz w:val="20"/>
                <w:szCs w:val="20"/>
                <w:highlight w:val="yellow"/>
              </w:rPr>
              <w:t>6</w:t>
            </w:r>
          </w:p>
        </w:tc>
        <w:tc>
          <w:tcPr>
            <w:tcW w:w="960" w:type="dxa"/>
            <w:tcBorders>
              <w:top w:val="nil"/>
              <w:left w:val="nil"/>
              <w:bottom w:val="nil"/>
              <w:right w:val="nil"/>
            </w:tcBorders>
            <w:shd w:val="clear" w:color="auto" w:fill="D9D9D9"/>
            <w:noWrap/>
            <w:vAlign w:val="bottom"/>
          </w:tcPr>
          <w:p w:rsidR="00750B59" w:rsidRPr="004F70AE" w:rsidRDefault="00750B59" w:rsidP="009A3FE6">
            <w:pPr>
              <w:jc w:val="center"/>
              <w:rPr>
                <w:sz w:val="20"/>
                <w:szCs w:val="20"/>
                <w:highlight w:val="yellow"/>
              </w:rPr>
            </w:pPr>
            <w:r w:rsidRPr="004F70AE">
              <w:rPr>
                <w:sz w:val="20"/>
                <w:szCs w:val="20"/>
                <w:highlight w:val="yellow"/>
              </w:rPr>
              <w:t>71</w:t>
            </w:r>
          </w:p>
        </w:tc>
        <w:tc>
          <w:tcPr>
            <w:tcW w:w="1120" w:type="dxa"/>
            <w:tcBorders>
              <w:top w:val="nil"/>
              <w:left w:val="nil"/>
              <w:bottom w:val="nil"/>
              <w:right w:val="nil"/>
            </w:tcBorders>
            <w:shd w:val="clear" w:color="auto" w:fill="D9D9D9"/>
            <w:noWrap/>
            <w:vAlign w:val="bottom"/>
          </w:tcPr>
          <w:p w:rsidR="00750B59" w:rsidRPr="004F70AE" w:rsidRDefault="00750B59" w:rsidP="009A3FE6">
            <w:pPr>
              <w:jc w:val="center"/>
              <w:rPr>
                <w:sz w:val="20"/>
                <w:szCs w:val="20"/>
                <w:highlight w:val="yellow"/>
              </w:rPr>
            </w:pPr>
            <w:r w:rsidRPr="004F70AE">
              <w:rPr>
                <w:sz w:val="20"/>
                <w:szCs w:val="20"/>
                <w:highlight w:val="yellow"/>
              </w:rPr>
              <w:t>18</w:t>
            </w:r>
          </w:p>
        </w:tc>
        <w:tc>
          <w:tcPr>
            <w:tcW w:w="960" w:type="dxa"/>
            <w:tcBorders>
              <w:top w:val="nil"/>
              <w:left w:val="nil"/>
              <w:bottom w:val="nil"/>
              <w:right w:val="nil"/>
            </w:tcBorders>
            <w:shd w:val="clear" w:color="auto" w:fill="D9D9D9"/>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4F70AE" w:rsidRDefault="00750B59" w:rsidP="009A3FE6">
            <w:pPr>
              <w:jc w:val="center"/>
              <w:rPr>
                <w:sz w:val="20"/>
                <w:szCs w:val="20"/>
                <w:highlight w:val="yellow"/>
              </w:rPr>
            </w:pPr>
            <w:r w:rsidRPr="004F70AE">
              <w:rPr>
                <w:sz w:val="20"/>
                <w:szCs w:val="20"/>
                <w:highlight w:val="yellow"/>
              </w:rPr>
              <w:t>6</w:t>
            </w:r>
          </w:p>
        </w:tc>
        <w:tc>
          <w:tcPr>
            <w:tcW w:w="960" w:type="dxa"/>
            <w:tcBorders>
              <w:top w:val="nil"/>
              <w:left w:val="nil"/>
              <w:bottom w:val="nil"/>
              <w:right w:val="nil"/>
            </w:tcBorders>
            <w:shd w:val="clear" w:color="auto" w:fill="D9D9D9"/>
            <w:noWrap/>
            <w:vAlign w:val="bottom"/>
          </w:tcPr>
          <w:p w:rsidR="00750B59" w:rsidRPr="004F70AE" w:rsidRDefault="00750B59" w:rsidP="009A3FE6">
            <w:pPr>
              <w:jc w:val="center"/>
              <w:rPr>
                <w:sz w:val="20"/>
                <w:szCs w:val="20"/>
                <w:highlight w:val="yellow"/>
              </w:rPr>
            </w:pPr>
            <w:r w:rsidRPr="004F70AE">
              <w:rPr>
                <w:sz w:val="20"/>
                <w:szCs w:val="20"/>
                <w:highlight w:val="yellow"/>
              </w:rPr>
              <w:t>100</w:t>
            </w:r>
          </w:p>
        </w:tc>
      </w:tr>
      <w:tr w:rsidR="00750B59" w:rsidRPr="004F70AE" w:rsidTr="009A3FE6">
        <w:trPr>
          <w:trHeight w:val="255"/>
        </w:trPr>
        <w:tc>
          <w:tcPr>
            <w:tcW w:w="1800" w:type="dxa"/>
            <w:tcBorders>
              <w:top w:val="nil"/>
              <w:left w:val="nil"/>
              <w:right w:val="nil"/>
            </w:tcBorders>
            <w:noWrap/>
            <w:vAlign w:val="bottom"/>
          </w:tcPr>
          <w:p w:rsidR="00750B59" w:rsidRPr="004F70AE" w:rsidRDefault="00750B59" w:rsidP="009A3FE6">
            <w:pPr>
              <w:rPr>
                <w:sz w:val="20"/>
                <w:szCs w:val="20"/>
                <w:highlight w:val="yellow"/>
              </w:rPr>
            </w:pPr>
            <w:r w:rsidRPr="004F70AE">
              <w:rPr>
                <w:sz w:val="20"/>
                <w:szCs w:val="20"/>
                <w:highlight w:val="yellow"/>
              </w:rPr>
              <w:t>2011 amended</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71</w:t>
            </w:r>
          </w:p>
        </w:tc>
        <w:tc>
          <w:tcPr>
            <w:tcW w:w="112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24</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6</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100</w:t>
            </w:r>
          </w:p>
        </w:tc>
      </w:tr>
      <w:tr w:rsidR="00750B59" w:rsidRPr="009A3FE6" w:rsidTr="009A3FE6">
        <w:trPr>
          <w:trHeight w:val="255"/>
        </w:trPr>
        <w:tc>
          <w:tcPr>
            <w:tcW w:w="1800" w:type="dxa"/>
            <w:tcBorders>
              <w:top w:val="nil"/>
              <w:left w:val="nil"/>
              <w:bottom w:val="single" w:sz="4" w:space="0" w:color="auto"/>
              <w:right w:val="nil"/>
            </w:tcBorders>
            <w:noWrap/>
            <w:vAlign w:val="bottom"/>
          </w:tcPr>
          <w:p w:rsidR="00750B59" w:rsidRPr="004F70AE" w:rsidRDefault="00750B59" w:rsidP="009A3FE6">
            <w:pPr>
              <w:rPr>
                <w:sz w:val="20"/>
                <w:szCs w:val="20"/>
                <w:highlight w:val="yellow"/>
              </w:rPr>
            </w:pPr>
            <w:r w:rsidRPr="004F70AE">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73</w:t>
            </w:r>
          </w:p>
        </w:tc>
        <w:tc>
          <w:tcPr>
            <w:tcW w:w="112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9A3FE6" w:rsidRDefault="00750B59" w:rsidP="009A3FE6">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 xml:space="preserve">Following a slight decrease in trampling impacts on smooth grassland between 2007 and 2011 there has been very little change in the 2014 survey.  A single square along the Allt Gleann da Eig to the north-west has fluctuated from Moderate-Low to High and back to Low over the survey but this is likely to be due to its location in a flushed and boggy area near the river making it susceptible to short-term trampling impacts. </w:t>
      </w:r>
      <w:r w:rsidRPr="004F70AE">
        <w:rPr>
          <w:rFonts w:cs="Arial"/>
          <w:bCs w:val="0"/>
          <w:szCs w:val="22"/>
          <w:highlight w:val="green"/>
          <w:lang w:eastAsia="en-GB"/>
        </w:rPr>
        <w:t>Two samples still recorded as showing a Moderate trampling impact are on the top of the Tarmachan ridge near the footpath and on the sharp-ridge between Coire Thaochaidh and Coire nam Bhuidheag to the north-east - a natural desire line and vantage point location for both humans and herbivores.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A853CD">
        <w:rPr>
          <w:rFonts w:cs="Arial"/>
          <w:bCs w:val="0"/>
          <w:szCs w:val="22"/>
          <w:lang w:eastAsia="en-GB"/>
        </w:rPr>
        <w:t>Trends</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321865">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.2.3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 </w:t>
      </w:r>
      <w:r>
        <w:rPr>
          <w:rFonts w:cs="Arial"/>
          <w:b/>
          <w:bCs w:val="0"/>
          <w:szCs w:val="22"/>
          <w:lang w:eastAsia="en-GB"/>
        </w:rPr>
        <w:t xml:space="preserve">and trends </w:t>
      </w:r>
      <w:r w:rsidRPr="0013010F">
        <w:rPr>
          <w:rFonts w:cs="Arial"/>
          <w:b/>
          <w:bCs w:val="0"/>
          <w:szCs w:val="22"/>
          <w:lang w:eastAsia="en-GB"/>
        </w:rPr>
        <w:t xml:space="preserve">to </w:t>
      </w:r>
      <w:r>
        <w:rPr>
          <w:rFonts w:cs="Arial"/>
          <w:b/>
          <w:bCs w:val="0"/>
          <w:szCs w:val="22"/>
          <w:lang w:eastAsia="en-GB"/>
        </w:rPr>
        <w:t>smooth grassland</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8680" w:type="dxa"/>
        <w:tblInd w:w="93" w:type="dxa"/>
        <w:tblLook w:val="00A0"/>
      </w:tblPr>
      <w:tblGrid>
        <w:gridCol w:w="1800"/>
        <w:gridCol w:w="960"/>
        <w:gridCol w:w="960"/>
        <w:gridCol w:w="1120"/>
        <w:gridCol w:w="960"/>
        <w:gridCol w:w="960"/>
        <w:gridCol w:w="960"/>
        <w:gridCol w:w="960"/>
      </w:tblGrid>
      <w:tr w:rsidR="00750B59" w:rsidRPr="004F70AE" w:rsidTr="00321865">
        <w:trPr>
          <w:trHeight w:val="255"/>
        </w:trPr>
        <w:tc>
          <w:tcPr>
            <w:tcW w:w="1800" w:type="dxa"/>
            <w:tcBorders>
              <w:top w:val="nil"/>
              <w:left w:val="nil"/>
              <w:bottom w:val="single" w:sz="4" w:space="0" w:color="auto"/>
              <w:right w:val="nil"/>
            </w:tcBorders>
            <w:noWrap/>
            <w:vAlign w:val="bottom"/>
          </w:tcPr>
          <w:p w:rsidR="00750B59" w:rsidRPr="004F70AE" w:rsidRDefault="00750B59" w:rsidP="009A3FE6">
            <w:pPr>
              <w:rPr>
                <w:i/>
                <w:iCs/>
                <w:sz w:val="20"/>
                <w:szCs w:val="20"/>
                <w:highlight w:val="yellow"/>
              </w:rPr>
            </w:pPr>
            <w:r w:rsidRPr="004F70AE">
              <w:rPr>
                <w:i/>
                <w:iCs/>
                <w:sz w:val="20"/>
                <w:szCs w:val="20"/>
                <w:highlight w:val="yellow"/>
              </w:rPr>
              <w:t>Trends</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%CL</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%CL/I</w:t>
            </w:r>
          </w:p>
        </w:tc>
        <w:tc>
          <w:tcPr>
            <w:tcW w:w="112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%CH/D</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%CH/DI</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%CH</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%CH/I</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TOTAL</w:t>
            </w:r>
          </w:p>
        </w:tc>
      </w:tr>
      <w:tr w:rsidR="00750B59" w:rsidRPr="004F70AE" w:rsidTr="00321865">
        <w:trPr>
          <w:trHeight w:val="255"/>
        </w:trPr>
        <w:tc>
          <w:tcPr>
            <w:tcW w:w="1800" w:type="dxa"/>
            <w:tcBorders>
              <w:top w:val="single" w:sz="4" w:space="0" w:color="auto"/>
              <w:left w:val="nil"/>
              <w:bottom w:val="nil"/>
              <w:right w:val="nil"/>
            </w:tcBorders>
            <w:noWrap/>
            <w:vAlign w:val="bottom"/>
          </w:tcPr>
          <w:p w:rsidR="00750B59" w:rsidRPr="004F70AE" w:rsidRDefault="00750B59" w:rsidP="009A3FE6">
            <w:pPr>
              <w:rPr>
                <w:sz w:val="20"/>
                <w:szCs w:val="20"/>
                <w:highlight w:val="yellow"/>
              </w:rPr>
            </w:pPr>
            <w:r w:rsidRPr="004F70AE">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33</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112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27</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960" w:type="dxa"/>
            <w:tcBorders>
              <w:top w:val="single" w:sz="4" w:space="0" w:color="auto"/>
              <w:left w:val="nil"/>
              <w:bottom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100</w:t>
            </w:r>
          </w:p>
        </w:tc>
      </w:tr>
      <w:tr w:rsidR="00750B59" w:rsidRPr="004F70AE" w:rsidTr="00321865">
        <w:trPr>
          <w:trHeight w:val="255"/>
        </w:trPr>
        <w:tc>
          <w:tcPr>
            <w:tcW w:w="1800" w:type="dxa"/>
            <w:tcBorders>
              <w:top w:val="nil"/>
              <w:left w:val="nil"/>
              <w:right w:val="nil"/>
            </w:tcBorders>
            <w:noWrap/>
            <w:vAlign w:val="bottom"/>
          </w:tcPr>
          <w:p w:rsidR="00750B59" w:rsidRPr="004F70AE" w:rsidRDefault="00750B59" w:rsidP="009A3FE6">
            <w:pPr>
              <w:rPr>
                <w:sz w:val="20"/>
                <w:szCs w:val="20"/>
                <w:highlight w:val="yellow"/>
              </w:rPr>
            </w:pPr>
            <w:r w:rsidRPr="004F70AE">
              <w:rPr>
                <w:sz w:val="20"/>
                <w:szCs w:val="20"/>
                <w:highlight w:val="yellow"/>
              </w:rPr>
              <w:t>Ben Lawers 2011</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53</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12</w:t>
            </w:r>
          </w:p>
        </w:tc>
        <w:tc>
          <w:tcPr>
            <w:tcW w:w="112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24</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12</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100</w:t>
            </w:r>
          </w:p>
        </w:tc>
      </w:tr>
      <w:tr w:rsidR="00750B59" w:rsidRPr="009A3FE6" w:rsidTr="00321865">
        <w:trPr>
          <w:trHeight w:val="255"/>
        </w:trPr>
        <w:tc>
          <w:tcPr>
            <w:tcW w:w="1800" w:type="dxa"/>
            <w:tcBorders>
              <w:top w:val="nil"/>
              <w:left w:val="nil"/>
              <w:bottom w:val="single" w:sz="4" w:space="0" w:color="auto"/>
              <w:right w:val="nil"/>
            </w:tcBorders>
            <w:noWrap/>
            <w:vAlign w:val="bottom"/>
          </w:tcPr>
          <w:p w:rsidR="00750B59" w:rsidRPr="004F70AE" w:rsidRDefault="00750B59" w:rsidP="009A3FE6">
            <w:pPr>
              <w:rPr>
                <w:sz w:val="20"/>
                <w:szCs w:val="20"/>
                <w:highlight w:val="yellow"/>
              </w:rPr>
            </w:pPr>
            <w:r w:rsidRPr="004F70AE">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60</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7</w:t>
            </w:r>
          </w:p>
        </w:tc>
        <w:tc>
          <w:tcPr>
            <w:tcW w:w="112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7</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960" w:type="dxa"/>
            <w:tcBorders>
              <w:top w:val="nil"/>
              <w:left w:val="nil"/>
              <w:bottom w:val="single" w:sz="4" w:space="0" w:color="auto"/>
              <w:right w:val="nil"/>
            </w:tcBorders>
            <w:noWrap/>
            <w:vAlign w:val="bottom"/>
          </w:tcPr>
          <w:p w:rsidR="00750B59" w:rsidRPr="004F70AE" w:rsidRDefault="00750B59" w:rsidP="009A3FE6">
            <w:pPr>
              <w:jc w:val="center"/>
              <w:rPr>
                <w:sz w:val="20"/>
                <w:szCs w:val="20"/>
                <w:highlight w:val="yellow"/>
              </w:rPr>
            </w:pPr>
            <w:r w:rsidRPr="004F70AE">
              <w:rPr>
                <w:sz w:val="20"/>
                <w:szCs w:val="20"/>
                <w:highlight w:val="yellow"/>
              </w:rPr>
              <w:t>13</w:t>
            </w:r>
          </w:p>
        </w:tc>
        <w:tc>
          <w:tcPr>
            <w:tcW w:w="960" w:type="dxa"/>
            <w:tcBorders>
              <w:top w:val="nil"/>
              <w:left w:val="nil"/>
              <w:bottom w:val="single" w:sz="4" w:space="0" w:color="auto"/>
              <w:right w:val="nil"/>
            </w:tcBorders>
            <w:noWrap/>
            <w:vAlign w:val="bottom"/>
          </w:tcPr>
          <w:p w:rsidR="00750B59" w:rsidRPr="009A3FE6" w:rsidRDefault="00750B59" w:rsidP="009A3FE6">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The trend indicators also show a generally decreasing impact</w:t>
      </w:r>
      <w:r w:rsidRPr="00321865">
        <w:rPr>
          <w:rFonts w:cs="Arial"/>
          <w:bCs w:val="0"/>
          <w:szCs w:val="22"/>
          <w:lang w:eastAsia="en-GB"/>
        </w:rPr>
        <w:t xml:space="preserve"> </w:t>
      </w:r>
      <w:r>
        <w:rPr>
          <w:rFonts w:cs="Arial"/>
          <w:bCs w:val="0"/>
          <w:szCs w:val="22"/>
          <w:lang w:eastAsia="en-GB"/>
        </w:rPr>
        <w:t xml:space="preserve">to smooth grassland over the duration of the surveys. </w:t>
      </w:r>
      <w:r w:rsidRPr="00A853CD">
        <w:rPr>
          <w:rFonts w:cs="Arial"/>
          <w:bCs w:val="0"/>
          <w:szCs w:val="22"/>
          <w:lang w:eastAsia="en-GB"/>
        </w:rPr>
        <w:t>In 2007, 53% of samples indicated a Chronic High impact</w:t>
      </w:r>
      <w:r>
        <w:rPr>
          <w:rFonts w:cs="Arial"/>
          <w:bCs w:val="0"/>
          <w:szCs w:val="22"/>
          <w:lang w:eastAsia="en-GB"/>
        </w:rPr>
        <w:t>, of which a quarter were increasing, whereas i</w:t>
      </w:r>
      <w:r w:rsidRPr="00A853CD">
        <w:rPr>
          <w:rFonts w:cs="Arial"/>
          <w:bCs w:val="0"/>
          <w:szCs w:val="22"/>
          <w:lang w:eastAsia="en-GB"/>
        </w:rPr>
        <w:t xml:space="preserve">n 2011 36% of samples indicated a Chronic High impact and 2/3 of those (24% of all samples) showed a decreasing impact trend.  </w:t>
      </w:r>
      <w:r>
        <w:rPr>
          <w:rFonts w:cs="Arial"/>
          <w:bCs w:val="0"/>
          <w:szCs w:val="22"/>
          <w:lang w:eastAsia="en-GB"/>
        </w:rPr>
        <w:t>In 2014, 33% of samples indicated a chronic high impact although two squares still indicated an increasing impact.  67% of all squares assessed in 2014 now suggest a long-term Low impact with only one of those assessments suggesting an increasing impact.</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35499B">
        <w:rPr>
          <w:rFonts w:cs="Arial"/>
          <w:bCs w:val="0"/>
          <w:szCs w:val="22"/>
          <w:lang w:eastAsia="en-GB"/>
        </w:rPr>
        <w:t>Dung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321865">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.2.4</w:t>
      </w:r>
      <w:r w:rsidRPr="0013010F">
        <w:rPr>
          <w:rFonts w:cs="Arial"/>
          <w:b/>
          <w:bCs w:val="0"/>
          <w:szCs w:val="22"/>
          <w:lang w:eastAsia="en-GB"/>
        </w:rPr>
        <w:t xml:space="preserve"> The change in </w:t>
      </w:r>
      <w:r>
        <w:rPr>
          <w:rFonts w:cs="Arial"/>
          <w:b/>
          <w:bCs w:val="0"/>
          <w:szCs w:val="22"/>
          <w:lang w:eastAsia="en-GB"/>
        </w:rPr>
        <w:t>dung frequency on</w:t>
      </w:r>
      <w:r w:rsidRPr="0013010F">
        <w:rPr>
          <w:rFonts w:cs="Arial"/>
          <w:b/>
          <w:bCs w:val="0"/>
          <w:szCs w:val="22"/>
          <w:lang w:eastAsia="en-GB"/>
        </w:rPr>
        <w:t xml:space="preserve"> </w:t>
      </w:r>
      <w:r>
        <w:rPr>
          <w:rFonts w:cs="Arial"/>
          <w:b/>
          <w:bCs w:val="0"/>
          <w:szCs w:val="22"/>
          <w:lang w:eastAsia="en-GB"/>
        </w:rPr>
        <w:t>smooth grassland</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321865" w:rsidTr="00321865">
        <w:trPr>
          <w:trHeight w:val="255"/>
        </w:trPr>
        <w:tc>
          <w:tcPr>
            <w:tcW w:w="1800" w:type="dxa"/>
            <w:tcBorders>
              <w:top w:val="nil"/>
              <w:left w:val="nil"/>
              <w:bottom w:val="single" w:sz="4" w:space="0" w:color="auto"/>
              <w:right w:val="nil"/>
            </w:tcBorders>
            <w:noWrap/>
            <w:vAlign w:val="bottom"/>
          </w:tcPr>
          <w:p w:rsidR="00750B59" w:rsidRPr="00321865" w:rsidRDefault="00750B59" w:rsidP="00321865">
            <w:pPr>
              <w:rPr>
                <w:i/>
                <w:iCs/>
                <w:sz w:val="20"/>
                <w:szCs w:val="20"/>
              </w:rPr>
            </w:pPr>
            <w:r w:rsidRPr="00321865">
              <w:rPr>
                <w:i/>
                <w:iCs/>
                <w:sz w:val="20"/>
                <w:szCs w:val="20"/>
              </w:rPr>
              <w:t>Dung</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%L</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%LM</w:t>
            </w:r>
          </w:p>
        </w:tc>
        <w:tc>
          <w:tcPr>
            <w:tcW w:w="112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%M</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%MH</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%H</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TOTAL</w:t>
            </w:r>
          </w:p>
        </w:tc>
      </w:tr>
      <w:tr w:rsidR="00750B59" w:rsidRPr="00321865" w:rsidTr="00321865">
        <w:trPr>
          <w:trHeight w:val="255"/>
        </w:trPr>
        <w:tc>
          <w:tcPr>
            <w:tcW w:w="1800" w:type="dxa"/>
            <w:tcBorders>
              <w:top w:val="single" w:sz="4" w:space="0" w:color="auto"/>
              <w:left w:val="nil"/>
              <w:bottom w:val="nil"/>
              <w:right w:val="nil"/>
            </w:tcBorders>
            <w:noWrap/>
            <w:vAlign w:val="bottom"/>
          </w:tcPr>
          <w:p w:rsidR="00750B59" w:rsidRPr="00321865" w:rsidRDefault="00750B59" w:rsidP="00321865">
            <w:pPr>
              <w:rPr>
                <w:sz w:val="20"/>
                <w:szCs w:val="20"/>
              </w:rPr>
            </w:pPr>
            <w:r w:rsidRPr="00321865">
              <w:rPr>
                <w:sz w:val="20"/>
                <w:szCs w:val="20"/>
              </w:rPr>
              <w:t>Ben Lawers 2007</w:t>
            </w:r>
          </w:p>
        </w:tc>
        <w:tc>
          <w:tcPr>
            <w:tcW w:w="960" w:type="dxa"/>
            <w:tcBorders>
              <w:top w:val="single" w:sz="4" w:space="0" w:color="auto"/>
              <w:left w:val="nil"/>
              <w:bottom w:val="nil"/>
              <w:right w:val="nil"/>
            </w:tcBorders>
            <w:noWrap/>
            <w:vAlign w:val="bottom"/>
          </w:tcPr>
          <w:p w:rsidR="00750B59" w:rsidRPr="00321865" w:rsidRDefault="00750B59" w:rsidP="00321865">
            <w:pPr>
              <w:jc w:val="center"/>
              <w:rPr>
                <w:sz w:val="20"/>
                <w:szCs w:val="20"/>
              </w:rPr>
            </w:pPr>
            <w:r w:rsidRPr="00321865">
              <w:rPr>
                <w:sz w:val="20"/>
                <w:szCs w:val="20"/>
              </w:rPr>
              <w:t>33</w:t>
            </w:r>
          </w:p>
        </w:tc>
        <w:tc>
          <w:tcPr>
            <w:tcW w:w="960" w:type="dxa"/>
            <w:tcBorders>
              <w:top w:val="single" w:sz="4" w:space="0" w:color="auto"/>
              <w:left w:val="nil"/>
              <w:bottom w:val="nil"/>
              <w:right w:val="nil"/>
            </w:tcBorders>
            <w:noWrap/>
            <w:vAlign w:val="bottom"/>
          </w:tcPr>
          <w:p w:rsidR="00750B59" w:rsidRPr="00321865" w:rsidRDefault="00750B59" w:rsidP="00321865">
            <w:pPr>
              <w:jc w:val="center"/>
              <w:rPr>
                <w:sz w:val="20"/>
                <w:szCs w:val="20"/>
              </w:rPr>
            </w:pPr>
            <w:r w:rsidRPr="00321865">
              <w:rPr>
                <w:sz w:val="20"/>
                <w:szCs w:val="20"/>
              </w:rPr>
              <w:t>27</w:t>
            </w:r>
          </w:p>
        </w:tc>
        <w:tc>
          <w:tcPr>
            <w:tcW w:w="1120" w:type="dxa"/>
            <w:tcBorders>
              <w:top w:val="single" w:sz="4" w:space="0" w:color="auto"/>
              <w:left w:val="nil"/>
              <w:bottom w:val="nil"/>
              <w:right w:val="nil"/>
            </w:tcBorders>
            <w:noWrap/>
            <w:vAlign w:val="bottom"/>
          </w:tcPr>
          <w:p w:rsidR="00750B59" w:rsidRPr="00321865" w:rsidRDefault="00750B59" w:rsidP="00321865">
            <w:pPr>
              <w:jc w:val="center"/>
              <w:rPr>
                <w:sz w:val="20"/>
                <w:szCs w:val="20"/>
              </w:rPr>
            </w:pPr>
            <w:r w:rsidRPr="00321865">
              <w:rPr>
                <w:sz w:val="20"/>
                <w:szCs w:val="20"/>
              </w:rPr>
              <w:t>13</w:t>
            </w:r>
          </w:p>
        </w:tc>
        <w:tc>
          <w:tcPr>
            <w:tcW w:w="960" w:type="dxa"/>
            <w:tcBorders>
              <w:top w:val="single" w:sz="4" w:space="0" w:color="auto"/>
              <w:left w:val="nil"/>
              <w:bottom w:val="nil"/>
              <w:right w:val="nil"/>
            </w:tcBorders>
            <w:noWrap/>
            <w:vAlign w:val="bottom"/>
          </w:tcPr>
          <w:p w:rsidR="00750B59" w:rsidRPr="00321865" w:rsidRDefault="00750B59" w:rsidP="00321865">
            <w:pPr>
              <w:jc w:val="center"/>
              <w:rPr>
                <w:sz w:val="20"/>
                <w:szCs w:val="20"/>
              </w:rPr>
            </w:pPr>
            <w:r w:rsidRPr="00321865">
              <w:rPr>
                <w:sz w:val="20"/>
                <w:szCs w:val="20"/>
              </w:rPr>
              <w:t>7</w:t>
            </w:r>
          </w:p>
        </w:tc>
        <w:tc>
          <w:tcPr>
            <w:tcW w:w="960" w:type="dxa"/>
            <w:tcBorders>
              <w:top w:val="single" w:sz="4" w:space="0" w:color="auto"/>
              <w:left w:val="nil"/>
              <w:bottom w:val="nil"/>
              <w:right w:val="nil"/>
            </w:tcBorders>
            <w:noWrap/>
            <w:vAlign w:val="bottom"/>
          </w:tcPr>
          <w:p w:rsidR="00750B59" w:rsidRPr="00321865" w:rsidRDefault="00750B59" w:rsidP="00321865">
            <w:pPr>
              <w:jc w:val="center"/>
              <w:rPr>
                <w:sz w:val="20"/>
                <w:szCs w:val="20"/>
              </w:rPr>
            </w:pPr>
            <w:r w:rsidRPr="00321865">
              <w:rPr>
                <w:sz w:val="20"/>
                <w:szCs w:val="20"/>
              </w:rPr>
              <w:t>20</w:t>
            </w:r>
          </w:p>
        </w:tc>
        <w:tc>
          <w:tcPr>
            <w:tcW w:w="960" w:type="dxa"/>
            <w:tcBorders>
              <w:top w:val="single" w:sz="4" w:space="0" w:color="auto"/>
              <w:left w:val="nil"/>
              <w:bottom w:val="nil"/>
              <w:right w:val="nil"/>
            </w:tcBorders>
            <w:noWrap/>
            <w:vAlign w:val="bottom"/>
          </w:tcPr>
          <w:p w:rsidR="00750B59" w:rsidRPr="00321865" w:rsidRDefault="00750B59" w:rsidP="00321865">
            <w:pPr>
              <w:jc w:val="center"/>
              <w:rPr>
                <w:sz w:val="20"/>
                <w:szCs w:val="20"/>
              </w:rPr>
            </w:pPr>
            <w:r w:rsidRPr="00321865">
              <w:rPr>
                <w:sz w:val="20"/>
                <w:szCs w:val="20"/>
              </w:rPr>
              <w:t>100</w:t>
            </w:r>
          </w:p>
        </w:tc>
      </w:tr>
      <w:tr w:rsidR="00750B59" w:rsidRPr="00321865" w:rsidTr="00321865">
        <w:trPr>
          <w:trHeight w:val="255"/>
        </w:trPr>
        <w:tc>
          <w:tcPr>
            <w:tcW w:w="1800" w:type="dxa"/>
            <w:tcBorders>
              <w:top w:val="nil"/>
              <w:left w:val="nil"/>
              <w:right w:val="nil"/>
            </w:tcBorders>
            <w:noWrap/>
            <w:vAlign w:val="bottom"/>
          </w:tcPr>
          <w:p w:rsidR="00750B59" w:rsidRPr="00321865" w:rsidRDefault="00750B59" w:rsidP="00321865">
            <w:pPr>
              <w:rPr>
                <w:sz w:val="20"/>
                <w:szCs w:val="20"/>
              </w:rPr>
            </w:pPr>
            <w:r w:rsidRPr="00321865">
              <w:rPr>
                <w:sz w:val="20"/>
                <w:szCs w:val="20"/>
              </w:rPr>
              <w:t>Ben Lawers 2011</w:t>
            </w:r>
          </w:p>
        </w:tc>
        <w:tc>
          <w:tcPr>
            <w:tcW w:w="960" w:type="dxa"/>
            <w:tcBorders>
              <w:top w:val="nil"/>
              <w:left w:val="nil"/>
              <w:right w:val="nil"/>
            </w:tcBorders>
            <w:noWrap/>
            <w:vAlign w:val="bottom"/>
          </w:tcPr>
          <w:p w:rsidR="00750B59" w:rsidRPr="00321865" w:rsidRDefault="00750B59" w:rsidP="00321865">
            <w:pPr>
              <w:jc w:val="center"/>
              <w:rPr>
                <w:sz w:val="20"/>
                <w:szCs w:val="20"/>
              </w:rPr>
            </w:pPr>
            <w:r w:rsidRPr="00321865">
              <w:rPr>
                <w:sz w:val="20"/>
                <w:szCs w:val="20"/>
              </w:rPr>
              <w:t>18</w:t>
            </w:r>
          </w:p>
        </w:tc>
        <w:tc>
          <w:tcPr>
            <w:tcW w:w="960" w:type="dxa"/>
            <w:tcBorders>
              <w:top w:val="nil"/>
              <w:left w:val="nil"/>
              <w:right w:val="nil"/>
            </w:tcBorders>
            <w:noWrap/>
            <w:vAlign w:val="bottom"/>
          </w:tcPr>
          <w:p w:rsidR="00750B59" w:rsidRPr="00321865" w:rsidRDefault="00750B59" w:rsidP="00321865">
            <w:pPr>
              <w:jc w:val="center"/>
              <w:rPr>
                <w:sz w:val="20"/>
                <w:szCs w:val="20"/>
              </w:rPr>
            </w:pPr>
            <w:r w:rsidRPr="00321865">
              <w:rPr>
                <w:sz w:val="20"/>
                <w:szCs w:val="20"/>
              </w:rPr>
              <w:t>12</w:t>
            </w:r>
          </w:p>
        </w:tc>
        <w:tc>
          <w:tcPr>
            <w:tcW w:w="1120" w:type="dxa"/>
            <w:tcBorders>
              <w:top w:val="nil"/>
              <w:left w:val="nil"/>
              <w:right w:val="nil"/>
            </w:tcBorders>
            <w:noWrap/>
            <w:vAlign w:val="bottom"/>
          </w:tcPr>
          <w:p w:rsidR="00750B59" w:rsidRPr="00321865" w:rsidRDefault="00750B59" w:rsidP="00321865">
            <w:pPr>
              <w:jc w:val="center"/>
              <w:rPr>
                <w:sz w:val="20"/>
                <w:szCs w:val="20"/>
              </w:rPr>
            </w:pPr>
            <w:r w:rsidRPr="00321865">
              <w:rPr>
                <w:sz w:val="20"/>
                <w:szCs w:val="20"/>
              </w:rPr>
              <w:t>29</w:t>
            </w:r>
          </w:p>
        </w:tc>
        <w:tc>
          <w:tcPr>
            <w:tcW w:w="960" w:type="dxa"/>
            <w:tcBorders>
              <w:top w:val="nil"/>
              <w:left w:val="nil"/>
              <w:right w:val="nil"/>
            </w:tcBorders>
            <w:noWrap/>
            <w:vAlign w:val="bottom"/>
          </w:tcPr>
          <w:p w:rsidR="00750B59" w:rsidRPr="00321865" w:rsidRDefault="00750B59" w:rsidP="00321865">
            <w:pPr>
              <w:jc w:val="center"/>
              <w:rPr>
                <w:sz w:val="20"/>
                <w:szCs w:val="20"/>
              </w:rPr>
            </w:pPr>
            <w:r w:rsidRPr="00321865">
              <w:rPr>
                <w:sz w:val="20"/>
                <w:szCs w:val="20"/>
              </w:rPr>
              <w:t>18</w:t>
            </w:r>
          </w:p>
        </w:tc>
        <w:tc>
          <w:tcPr>
            <w:tcW w:w="960" w:type="dxa"/>
            <w:tcBorders>
              <w:top w:val="nil"/>
              <w:left w:val="nil"/>
              <w:right w:val="nil"/>
            </w:tcBorders>
            <w:noWrap/>
            <w:vAlign w:val="bottom"/>
          </w:tcPr>
          <w:p w:rsidR="00750B59" w:rsidRPr="00321865" w:rsidRDefault="00750B59" w:rsidP="00321865">
            <w:pPr>
              <w:jc w:val="center"/>
              <w:rPr>
                <w:sz w:val="20"/>
                <w:szCs w:val="20"/>
              </w:rPr>
            </w:pPr>
            <w:r w:rsidRPr="00321865">
              <w:rPr>
                <w:sz w:val="20"/>
                <w:szCs w:val="20"/>
              </w:rPr>
              <w:t>24</w:t>
            </w:r>
          </w:p>
        </w:tc>
        <w:tc>
          <w:tcPr>
            <w:tcW w:w="960" w:type="dxa"/>
            <w:tcBorders>
              <w:top w:val="nil"/>
              <w:left w:val="nil"/>
              <w:right w:val="nil"/>
            </w:tcBorders>
            <w:noWrap/>
            <w:vAlign w:val="bottom"/>
          </w:tcPr>
          <w:p w:rsidR="00750B59" w:rsidRPr="00321865" w:rsidRDefault="00750B59" w:rsidP="00321865">
            <w:pPr>
              <w:jc w:val="center"/>
              <w:rPr>
                <w:sz w:val="20"/>
                <w:szCs w:val="20"/>
              </w:rPr>
            </w:pPr>
            <w:r w:rsidRPr="00321865">
              <w:rPr>
                <w:sz w:val="20"/>
                <w:szCs w:val="20"/>
              </w:rPr>
              <w:t>100</w:t>
            </w:r>
          </w:p>
        </w:tc>
      </w:tr>
      <w:tr w:rsidR="00750B59" w:rsidRPr="00321865" w:rsidTr="00321865">
        <w:trPr>
          <w:trHeight w:val="255"/>
        </w:trPr>
        <w:tc>
          <w:tcPr>
            <w:tcW w:w="1800" w:type="dxa"/>
            <w:tcBorders>
              <w:top w:val="nil"/>
              <w:left w:val="nil"/>
              <w:bottom w:val="single" w:sz="4" w:space="0" w:color="auto"/>
              <w:right w:val="nil"/>
            </w:tcBorders>
            <w:noWrap/>
            <w:vAlign w:val="bottom"/>
          </w:tcPr>
          <w:p w:rsidR="00750B59" w:rsidRPr="00321865" w:rsidRDefault="00750B59" w:rsidP="00321865">
            <w:pPr>
              <w:rPr>
                <w:sz w:val="20"/>
                <w:szCs w:val="20"/>
              </w:rPr>
            </w:pPr>
            <w:r w:rsidRPr="00321865">
              <w:rPr>
                <w:sz w:val="20"/>
                <w:szCs w:val="20"/>
              </w:rPr>
              <w:t>Ben Lawers 2014</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33</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13</w:t>
            </w:r>
          </w:p>
        </w:tc>
        <w:tc>
          <w:tcPr>
            <w:tcW w:w="112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33</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13</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7</w:t>
            </w:r>
          </w:p>
        </w:tc>
        <w:tc>
          <w:tcPr>
            <w:tcW w:w="960" w:type="dxa"/>
            <w:tcBorders>
              <w:top w:val="nil"/>
              <w:left w:val="nil"/>
              <w:bottom w:val="single" w:sz="4" w:space="0" w:color="auto"/>
              <w:right w:val="nil"/>
            </w:tcBorders>
            <w:noWrap/>
            <w:vAlign w:val="bottom"/>
          </w:tcPr>
          <w:p w:rsidR="00750B59" w:rsidRPr="00321865" w:rsidRDefault="00750B59" w:rsidP="00321865">
            <w:pPr>
              <w:jc w:val="center"/>
              <w:rPr>
                <w:sz w:val="20"/>
                <w:szCs w:val="20"/>
              </w:rPr>
            </w:pPr>
            <w:r w:rsidRPr="00321865">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i/>
          <w:szCs w:val="22"/>
          <w:lang w:eastAsia="en-GB"/>
        </w:rPr>
      </w:pPr>
      <w:r>
        <w:rPr>
          <w:rFonts w:cs="Arial"/>
          <w:bCs w:val="0"/>
          <w:szCs w:val="22"/>
          <w:lang w:eastAsia="en-GB"/>
        </w:rPr>
        <w:t>The dung frequency assessments have shown very little change since 2007 except a slight shift towards Moderate frequency and away from High and High-Moderate frequencies.  In 2007 20% of squares showed a High dung frequency and 24% in 2011 but this had dropped to 7% in 2014 whereas the percentage of squares indicating a Moderate dung frequency had increased from 13-33%.  Other changes are slight.</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35499B">
        <w:rPr>
          <w:rFonts w:cs="Arial"/>
          <w:bCs w:val="0"/>
          <w:szCs w:val="22"/>
          <w:lang w:eastAsia="en-GB"/>
        </w:rPr>
        <w:t>Litter</w:t>
      </w:r>
      <w:r>
        <w:rPr>
          <w:rFonts w:cs="Arial"/>
          <w:bCs w:val="0"/>
          <w:szCs w:val="22"/>
          <w:lang w:eastAsia="en-GB"/>
        </w:rPr>
        <w:t xml:space="preserve"> - see Ben Lawers map 6</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7E4092">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.2.5</w:t>
      </w:r>
      <w:r w:rsidRPr="0013010F">
        <w:rPr>
          <w:rFonts w:cs="Arial"/>
          <w:b/>
          <w:bCs w:val="0"/>
          <w:szCs w:val="22"/>
          <w:lang w:eastAsia="en-GB"/>
        </w:rPr>
        <w:t xml:space="preserve"> The change in </w:t>
      </w:r>
      <w:r>
        <w:rPr>
          <w:rFonts w:cs="Arial"/>
          <w:b/>
          <w:bCs w:val="0"/>
          <w:szCs w:val="22"/>
          <w:lang w:eastAsia="en-GB"/>
        </w:rPr>
        <w:t>impacts as shown by litter depth in</w:t>
      </w:r>
      <w:r w:rsidRPr="0013010F">
        <w:rPr>
          <w:rFonts w:cs="Arial"/>
          <w:b/>
          <w:bCs w:val="0"/>
          <w:szCs w:val="22"/>
          <w:lang w:eastAsia="en-GB"/>
        </w:rPr>
        <w:t xml:space="preserve"> </w:t>
      </w:r>
      <w:r>
        <w:rPr>
          <w:rFonts w:cs="Arial"/>
          <w:b/>
          <w:bCs w:val="0"/>
          <w:szCs w:val="22"/>
          <w:lang w:eastAsia="en-GB"/>
        </w:rPr>
        <w:t>smooth grassland</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7E4092" w:rsidTr="007E4092">
        <w:trPr>
          <w:trHeight w:val="255"/>
        </w:trPr>
        <w:tc>
          <w:tcPr>
            <w:tcW w:w="1800" w:type="dxa"/>
            <w:tcBorders>
              <w:top w:val="nil"/>
              <w:left w:val="nil"/>
              <w:bottom w:val="nil"/>
              <w:right w:val="nil"/>
            </w:tcBorders>
            <w:noWrap/>
            <w:vAlign w:val="bottom"/>
          </w:tcPr>
          <w:p w:rsidR="00750B59" w:rsidRPr="007E4092" w:rsidRDefault="00750B59" w:rsidP="007E4092">
            <w:pPr>
              <w:rPr>
                <w:i/>
                <w:iCs/>
                <w:sz w:val="20"/>
                <w:szCs w:val="20"/>
              </w:rPr>
            </w:pPr>
            <w:r w:rsidRPr="007E4092">
              <w:rPr>
                <w:i/>
                <w:iCs/>
                <w:sz w:val="20"/>
                <w:szCs w:val="20"/>
              </w:rPr>
              <w:t>Litter</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%L</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%LM</w:t>
            </w:r>
          </w:p>
        </w:tc>
        <w:tc>
          <w:tcPr>
            <w:tcW w:w="112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%M</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%MH</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%H</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TOTAL</w:t>
            </w:r>
          </w:p>
        </w:tc>
      </w:tr>
      <w:tr w:rsidR="00750B59" w:rsidRPr="007E4092" w:rsidTr="007E4092">
        <w:trPr>
          <w:trHeight w:val="255"/>
        </w:trPr>
        <w:tc>
          <w:tcPr>
            <w:tcW w:w="1800" w:type="dxa"/>
            <w:tcBorders>
              <w:top w:val="nil"/>
              <w:left w:val="nil"/>
              <w:bottom w:val="nil"/>
              <w:right w:val="nil"/>
            </w:tcBorders>
            <w:noWrap/>
            <w:vAlign w:val="bottom"/>
          </w:tcPr>
          <w:p w:rsidR="00750B59" w:rsidRPr="007E4092" w:rsidRDefault="00750B59" w:rsidP="007E4092">
            <w:pPr>
              <w:rPr>
                <w:sz w:val="20"/>
                <w:szCs w:val="20"/>
              </w:rPr>
            </w:pPr>
            <w:r w:rsidRPr="007E4092">
              <w:rPr>
                <w:sz w:val="20"/>
                <w:szCs w:val="20"/>
              </w:rPr>
              <w:t>Ben Lawers 2007</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20</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0</w:t>
            </w:r>
          </w:p>
        </w:tc>
        <w:tc>
          <w:tcPr>
            <w:tcW w:w="112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60</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0</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20</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100</w:t>
            </w:r>
          </w:p>
        </w:tc>
      </w:tr>
      <w:tr w:rsidR="00750B59" w:rsidRPr="007E4092" w:rsidTr="007E4092">
        <w:trPr>
          <w:trHeight w:val="255"/>
        </w:trPr>
        <w:tc>
          <w:tcPr>
            <w:tcW w:w="1800" w:type="dxa"/>
            <w:tcBorders>
              <w:top w:val="nil"/>
              <w:left w:val="nil"/>
              <w:bottom w:val="nil"/>
              <w:right w:val="nil"/>
            </w:tcBorders>
            <w:noWrap/>
            <w:vAlign w:val="bottom"/>
          </w:tcPr>
          <w:p w:rsidR="00750B59" w:rsidRPr="007E4092" w:rsidRDefault="00750B59" w:rsidP="007E4092">
            <w:pPr>
              <w:rPr>
                <w:sz w:val="20"/>
                <w:szCs w:val="20"/>
              </w:rPr>
            </w:pPr>
            <w:r w:rsidRPr="007E4092">
              <w:rPr>
                <w:sz w:val="20"/>
                <w:szCs w:val="20"/>
              </w:rPr>
              <w:t>Ben Lawers 2011</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6</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24</w:t>
            </w:r>
          </w:p>
        </w:tc>
        <w:tc>
          <w:tcPr>
            <w:tcW w:w="112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41</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18</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12</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100</w:t>
            </w:r>
          </w:p>
        </w:tc>
      </w:tr>
      <w:tr w:rsidR="00750B59" w:rsidRPr="007E4092" w:rsidTr="007E4092">
        <w:trPr>
          <w:trHeight w:val="255"/>
        </w:trPr>
        <w:tc>
          <w:tcPr>
            <w:tcW w:w="1800" w:type="dxa"/>
            <w:tcBorders>
              <w:top w:val="nil"/>
              <w:left w:val="nil"/>
              <w:bottom w:val="nil"/>
              <w:right w:val="nil"/>
            </w:tcBorders>
            <w:noWrap/>
            <w:vAlign w:val="bottom"/>
          </w:tcPr>
          <w:p w:rsidR="00750B59" w:rsidRPr="007E4092" w:rsidRDefault="00750B59" w:rsidP="007E4092">
            <w:pPr>
              <w:rPr>
                <w:sz w:val="20"/>
                <w:szCs w:val="20"/>
              </w:rPr>
            </w:pPr>
            <w:r w:rsidRPr="007E4092">
              <w:rPr>
                <w:sz w:val="20"/>
                <w:szCs w:val="20"/>
              </w:rPr>
              <w:t>Ben Lawers 2014</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7</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7</w:t>
            </w:r>
          </w:p>
        </w:tc>
        <w:tc>
          <w:tcPr>
            <w:tcW w:w="112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33</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0</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53</w:t>
            </w:r>
          </w:p>
        </w:tc>
        <w:tc>
          <w:tcPr>
            <w:tcW w:w="960" w:type="dxa"/>
            <w:tcBorders>
              <w:top w:val="nil"/>
              <w:left w:val="nil"/>
              <w:bottom w:val="nil"/>
              <w:right w:val="nil"/>
            </w:tcBorders>
            <w:noWrap/>
            <w:vAlign w:val="bottom"/>
          </w:tcPr>
          <w:p w:rsidR="00750B59" w:rsidRPr="007E4092" w:rsidRDefault="00750B59" w:rsidP="007E4092">
            <w:pPr>
              <w:jc w:val="center"/>
              <w:rPr>
                <w:sz w:val="20"/>
                <w:szCs w:val="20"/>
              </w:rPr>
            </w:pPr>
            <w:r w:rsidRPr="007E4092">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35499B">
        <w:rPr>
          <w:rFonts w:cs="Arial"/>
          <w:bCs w:val="0"/>
          <w:szCs w:val="22"/>
          <w:lang w:eastAsia="en-GB"/>
        </w:rPr>
        <w:t>Changes in the accumulation of litter were rather inconclusive</w:t>
      </w:r>
      <w:r>
        <w:rPr>
          <w:rFonts w:cs="Arial"/>
          <w:bCs w:val="0"/>
          <w:szCs w:val="22"/>
          <w:lang w:eastAsia="en-GB"/>
        </w:rPr>
        <w:t>.</w:t>
      </w:r>
      <w:r w:rsidRPr="0035499B">
        <w:rPr>
          <w:rFonts w:cs="Arial"/>
          <w:bCs w:val="0"/>
          <w:szCs w:val="22"/>
          <w:lang w:eastAsia="en-GB"/>
        </w:rPr>
        <w:t xml:space="preserve"> </w:t>
      </w:r>
      <w:r>
        <w:rPr>
          <w:rFonts w:cs="Arial"/>
          <w:bCs w:val="0"/>
          <w:szCs w:val="22"/>
          <w:lang w:eastAsia="en-GB"/>
        </w:rPr>
        <w:t>T</w:t>
      </w:r>
      <w:r w:rsidRPr="0035499B">
        <w:rPr>
          <w:rFonts w:cs="Arial"/>
          <w:bCs w:val="0"/>
          <w:szCs w:val="22"/>
          <w:lang w:eastAsia="en-GB"/>
        </w:rPr>
        <w:t>he 201</w:t>
      </w:r>
      <w:r>
        <w:rPr>
          <w:rFonts w:cs="Arial"/>
          <w:bCs w:val="0"/>
          <w:szCs w:val="22"/>
          <w:lang w:eastAsia="en-GB"/>
        </w:rPr>
        <w:t>4</w:t>
      </w:r>
      <w:r w:rsidRPr="0035499B">
        <w:rPr>
          <w:rFonts w:cs="Arial"/>
          <w:bCs w:val="0"/>
          <w:szCs w:val="22"/>
          <w:lang w:eastAsia="en-GB"/>
        </w:rPr>
        <w:t xml:space="preserve"> results have fewer Moderate assessments but </w:t>
      </w:r>
      <w:r>
        <w:rPr>
          <w:rFonts w:cs="Arial"/>
          <w:bCs w:val="0"/>
          <w:szCs w:val="22"/>
          <w:lang w:eastAsia="en-GB"/>
        </w:rPr>
        <w:t xml:space="preserve">have </w:t>
      </w:r>
      <w:r w:rsidRPr="0035499B">
        <w:rPr>
          <w:rFonts w:cs="Arial"/>
          <w:bCs w:val="0"/>
          <w:szCs w:val="22"/>
          <w:lang w:eastAsia="en-GB"/>
        </w:rPr>
        <w:t>more of both High and Low impact assessments across the site</w:t>
      </w:r>
      <w:r>
        <w:rPr>
          <w:rFonts w:cs="Arial"/>
          <w:bCs w:val="0"/>
          <w:szCs w:val="22"/>
          <w:lang w:eastAsia="en-GB"/>
        </w:rPr>
        <w:t xml:space="preserve"> than previous years</w:t>
      </w:r>
      <w:r w:rsidRPr="0035499B">
        <w:rPr>
          <w:rFonts w:cs="Arial"/>
          <w:bCs w:val="0"/>
          <w:szCs w:val="22"/>
          <w:lang w:eastAsia="en-GB"/>
        </w:rPr>
        <w:t xml:space="preserve">. </w:t>
      </w:r>
      <w:r>
        <w:rPr>
          <w:rFonts w:cs="Arial"/>
          <w:bCs w:val="0"/>
          <w:szCs w:val="22"/>
          <w:lang w:eastAsia="en-GB"/>
        </w:rPr>
        <w:t xml:space="preserve">Although there has been an increase in the number of squares showing very little litter build-up (assessed as meaning a High impact </w:t>
      </w:r>
      <w:r>
        <w:rPr>
          <w:rFonts w:cs="Arial"/>
          <w:bCs w:val="0"/>
          <w:i/>
          <w:szCs w:val="22"/>
          <w:lang w:eastAsia="en-GB"/>
        </w:rPr>
        <w:t xml:space="preserve">sensu </w:t>
      </w:r>
      <w:r>
        <w:rPr>
          <w:rFonts w:cs="Arial"/>
          <w:bCs w:val="0"/>
          <w:szCs w:val="22"/>
          <w:lang w:eastAsia="en-GB"/>
        </w:rPr>
        <w:t xml:space="preserve">MacDonald </w:t>
      </w:r>
      <w:r>
        <w:rPr>
          <w:rFonts w:cs="Arial"/>
          <w:bCs w:val="0"/>
          <w:i/>
          <w:szCs w:val="22"/>
          <w:lang w:eastAsia="en-GB"/>
        </w:rPr>
        <w:t xml:space="preserve">et al </w:t>
      </w:r>
      <w:r>
        <w:rPr>
          <w:rFonts w:cs="Arial"/>
          <w:bCs w:val="0"/>
          <w:szCs w:val="22"/>
          <w:lang w:eastAsia="en-GB"/>
        </w:rPr>
        <w:t>1998), there are other factors that may affect results. Some of these plots are located on steep slopes e.g. around Meall Garbh where litter might be less likely to accumulate or on high, exposed locations (to the north-east, on Meall Corranaich and the Tarmachan) where litter would be more prone to wind. However, the higher altitude squares noted above are also located in areas that have been shown to have higher herbivore impacts on wind-clipped and grassland habitats. The increased number of high impact results may therefore be indicative of longer term impacts, but may also be partly due to slow growth and wind-erosion of dead material in these exposed areas.</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i/>
          <w:szCs w:val="22"/>
          <w:lang w:eastAsia="en-GB"/>
        </w:rPr>
      </w:pPr>
      <w:r w:rsidRPr="00383556">
        <w:rPr>
          <w:rFonts w:cs="Arial"/>
          <w:bCs w:val="0"/>
          <w:i/>
          <w:szCs w:val="22"/>
          <w:lang w:eastAsia="en-GB"/>
        </w:rPr>
        <w:t>3.6.1.3 Flush communities</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szCs w:val="22"/>
          <w:lang w:eastAsia="en-GB"/>
        </w:rPr>
      </w:pPr>
      <w:r w:rsidRPr="00383556">
        <w:rPr>
          <w:rFonts w:cs="Arial"/>
          <w:bCs w:val="0"/>
          <w:szCs w:val="22"/>
          <w:lang w:eastAsia="en-GB"/>
        </w:rPr>
        <w:t xml:space="preserve">The communities assessed were base-rich flushes and springs, mainly of the M10 </w:t>
      </w:r>
      <w:r w:rsidRPr="00383556">
        <w:rPr>
          <w:rFonts w:cs="Arial"/>
          <w:bCs w:val="0"/>
          <w:i/>
          <w:szCs w:val="22"/>
          <w:lang w:eastAsia="en-GB"/>
        </w:rPr>
        <w:t xml:space="preserve">Carex dioica </w:t>
      </w:r>
      <w:r w:rsidRPr="00383556">
        <w:rPr>
          <w:rFonts w:cs="Arial"/>
          <w:bCs w:val="0"/>
          <w:szCs w:val="22"/>
          <w:lang w:eastAsia="en-GB"/>
        </w:rPr>
        <w:t xml:space="preserve">and </w:t>
      </w:r>
      <w:r w:rsidRPr="00383556">
        <w:rPr>
          <w:rFonts w:cs="Arial"/>
          <w:bCs w:val="0"/>
          <w:i/>
          <w:szCs w:val="22"/>
          <w:lang w:eastAsia="en-GB"/>
        </w:rPr>
        <w:t xml:space="preserve">M11 Carex viridula ssp. oedocarpa –Saxifraga aizoides </w:t>
      </w:r>
      <w:r w:rsidRPr="00383556">
        <w:rPr>
          <w:rFonts w:cs="Arial"/>
          <w:bCs w:val="0"/>
          <w:szCs w:val="22"/>
          <w:lang w:eastAsia="en-GB"/>
        </w:rPr>
        <w:t xml:space="preserve">types, but also including some springs dominated by </w:t>
      </w:r>
      <w:r w:rsidRPr="00383556">
        <w:rPr>
          <w:rFonts w:cs="Arial"/>
          <w:bCs w:val="0"/>
          <w:i/>
          <w:szCs w:val="22"/>
          <w:lang w:eastAsia="en-GB"/>
        </w:rPr>
        <w:t xml:space="preserve">Philonotis fontana, Cratoneuron commutatum </w:t>
      </w:r>
      <w:r w:rsidRPr="00383556">
        <w:rPr>
          <w:rFonts w:cs="Arial"/>
          <w:bCs w:val="0"/>
          <w:szCs w:val="22"/>
          <w:lang w:eastAsia="en-GB"/>
        </w:rPr>
        <w:t xml:space="preserve">and </w:t>
      </w:r>
      <w:r w:rsidRPr="00383556">
        <w:rPr>
          <w:rFonts w:cs="Arial"/>
          <w:bCs w:val="0"/>
          <w:i/>
          <w:szCs w:val="22"/>
          <w:lang w:eastAsia="en-GB"/>
        </w:rPr>
        <w:t xml:space="preserve">Anthelia julacea: </w:t>
      </w:r>
      <w:r w:rsidRPr="00383556">
        <w:rPr>
          <w:rFonts w:cs="Arial"/>
          <w:bCs w:val="0"/>
          <w:szCs w:val="22"/>
          <w:lang w:eastAsia="en-GB"/>
        </w:rPr>
        <w:t>M31, M32.  A total of 79 squares were assessed for flush communities, in 2007</w:t>
      </w:r>
      <w:r>
        <w:rPr>
          <w:rFonts w:cs="Arial"/>
          <w:bCs w:val="0"/>
          <w:szCs w:val="22"/>
          <w:lang w:eastAsia="en-GB"/>
        </w:rPr>
        <w:t>, 2011</w:t>
      </w:r>
      <w:r w:rsidRPr="00383556">
        <w:rPr>
          <w:rFonts w:cs="Arial"/>
          <w:bCs w:val="0"/>
          <w:szCs w:val="22"/>
          <w:lang w:eastAsia="en-GB"/>
        </w:rPr>
        <w:t xml:space="preserve"> and 201</w:t>
      </w:r>
      <w:r>
        <w:rPr>
          <w:rFonts w:cs="Arial"/>
          <w:bCs w:val="0"/>
          <w:szCs w:val="22"/>
          <w:lang w:eastAsia="en-GB"/>
        </w:rPr>
        <w:t>4</w:t>
      </w:r>
      <w:r w:rsidRPr="00383556">
        <w:rPr>
          <w:rFonts w:cs="Arial"/>
          <w:bCs w:val="0"/>
          <w:szCs w:val="22"/>
          <w:lang w:eastAsia="en-GB"/>
        </w:rPr>
        <w:t>.</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383556">
        <w:rPr>
          <w:rFonts w:cs="Arial"/>
          <w:bCs w:val="0"/>
          <w:szCs w:val="22"/>
          <w:lang w:eastAsia="en-GB"/>
        </w:rPr>
        <w:t>Grazing</w:t>
      </w:r>
      <w:r>
        <w:rPr>
          <w:rFonts w:cs="Arial"/>
          <w:bCs w:val="0"/>
          <w:szCs w:val="22"/>
          <w:lang w:eastAsia="en-GB"/>
        </w:rPr>
        <w:t xml:space="preserve"> - see Ben Lawers map 7</w:t>
      </w:r>
    </w:p>
    <w:p w:rsidR="00750B59" w:rsidRDefault="00750B59" w:rsidP="007E4092">
      <w:pPr>
        <w:pStyle w:val="Footer"/>
        <w:tabs>
          <w:tab w:val="clear" w:pos="4153"/>
          <w:tab w:val="clear" w:pos="8306"/>
        </w:tabs>
        <w:rPr>
          <w:rFonts w:cs="Arial"/>
          <w:b/>
          <w:bCs w:val="0"/>
          <w:szCs w:val="22"/>
          <w:lang w:eastAsia="en-GB"/>
        </w:rPr>
      </w:pPr>
    </w:p>
    <w:p w:rsidR="00750B59" w:rsidRPr="0013010F" w:rsidRDefault="00750B59" w:rsidP="007E4092">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.3.1</w:t>
      </w:r>
      <w:r w:rsidRPr="0013010F">
        <w:rPr>
          <w:rFonts w:cs="Arial"/>
          <w:b/>
          <w:bCs w:val="0"/>
          <w:szCs w:val="22"/>
          <w:lang w:eastAsia="en-GB"/>
        </w:rPr>
        <w:t xml:space="preserve"> The change in </w:t>
      </w:r>
      <w:r>
        <w:rPr>
          <w:rFonts w:cs="Arial"/>
          <w:b/>
          <w:bCs w:val="0"/>
          <w:szCs w:val="22"/>
          <w:lang w:eastAsia="en-GB"/>
        </w:rPr>
        <w:t>graz</w:t>
      </w:r>
      <w:r w:rsidRPr="0013010F">
        <w:rPr>
          <w:rFonts w:cs="Arial"/>
          <w:b/>
          <w:bCs w:val="0"/>
          <w:szCs w:val="22"/>
          <w:lang w:eastAsia="en-GB"/>
        </w:rPr>
        <w:t xml:space="preserve">ing impacts to </w:t>
      </w:r>
      <w:r>
        <w:rPr>
          <w:rFonts w:cs="Arial"/>
          <w:b/>
          <w:bCs w:val="0"/>
          <w:szCs w:val="22"/>
          <w:lang w:eastAsia="en-GB"/>
        </w:rPr>
        <w:t>flushes</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4F70AE" w:rsidTr="007E4092">
        <w:trPr>
          <w:trHeight w:val="255"/>
        </w:trPr>
        <w:tc>
          <w:tcPr>
            <w:tcW w:w="1800" w:type="dxa"/>
            <w:tcBorders>
              <w:top w:val="nil"/>
              <w:left w:val="nil"/>
              <w:bottom w:val="single" w:sz="4" w:space="0" w:color="auto"/>
              <w:right w:val="nil"/>
            </w:tcBorders>
            <w:noWrap/>
            <w:vAlign w:val="bottom"/>
          </w:tcPr>
          <w:p w:rsidR="00750B59" w:rsidRPr="004F70AE" w:rsidRDefault="00750B59" w:rsidP="007E4092">
            <w:pPr>
              <w:rPr>
                <w:i/>
                <w:iCs/>
                <w:sz w:val="20"/>
                <w:szCs w:val="20"/>
                <w:highlight w:val="yellow"/>
              </w:rPr>
            </w:pPr>
            <w:r w:rsidRPr="004F70AE">
              <w:rPr>
                <w:i/>
                <w:iCs/>
                <w:sz w:val="20"/>
                <w:szCs w:val="20"/>
                <w:highlight w:val="yellow"/>
              </w:rPr>
              <w:t>Grazing</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%L</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%LM</w:t>
            </w:r>
          </w:p>
        </w:tc>
        <w:tc>
          <w:tcPr>
            <w:tcW w:w="112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%M</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%MH</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%H</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TOTAL</w:t>
            </w:r>
          </w:p>
        </w:tc>
      </w:tr>
      <w:tr w:rsidR="00750B59" w:rsidRPr="004F70AE" w:rsidTr="007E4092">
        <w:trPr>
          <w:trHeight w:val="255"/>
        </w:trPr>
        <w:tc>
          <w:tcPr>
            <w:tcW w:w="1800" w:type="dxa"/>
            <w:tcBorders>
              <w:top w:val="single" w:sz="4" w:space="0" w:color="auto"/>
              <w:left w:val="nil"/>
              <w:bottom w:val="nil"/>
              <w:right w:val="nil"/>
            </w:tcBorders>
            <w:noWrap/>
            <w:vAlign w:val="bottom"/>
          </w:tcPr>
          <w:p w:rsidR="00750B59" w:rsidRPr="004F70AE" w:rsidRDefault="00750B59" w:rsidP="007E4092">
            <w:pPr>
              <w:rPr>
                <w:sz w:val="20"/>
                <w:szCs w:val="20"/>
                <w:highlight w:val="yellow"/>
              </w:rPr>
            </w:pPr>
            <w:r w:rsidRPr="004F70AE">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22</w:t>
            </w:r>
          </w:p>
        </w:tc>
        <w:tc>
          <w:tcPr>
            <w:tcW w:w="960" w:type="dxa"/>
            <w:tcBorders>
              <w:top w:val="single" w:sz="4" w:space="0" w:color="auto"/>
              <w:left w:val="nil"/>
              <w:bottom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59</w:t>
            </w:r>
          </w:p>
        </w:tc>
        <w:tc>
          <w:tcPr>
            <w:tcW w:w="1120" w:type="dxa"/>
            <w:tcBorders>
              <w:top w:val="single" w:sz="4" w:space="0" w:color="auto"/>
              <w:left w:val="nil"/>
              <w:bottom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15</w:t>
            </w:r>
          </w:p>
        </w:tc>
        <w:tc>
          <w:tcPr>
            <w:tcW w:w="960" w:type="dxa"/>
            <w:tcBorders>
              <w:top w:val="single" w:sz="4" w:space="0" w:color="auto"/>
              <w:left w:val="nil"/>
              <w:bottom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3</w:t>
            </w:r>
          </w:p>
        </w:tc>
        <w:tc>
          <w:tcPr>
            <w:tcW w:w="960" w:type="dxa"/>
            <w:tcBorders>
              <w:top w:val="single" w:sz="4" w:space="0" w:color="auto"/>
              <w:left w:val="nil"/>
              <w:bottom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100</w:t>
            </w:r>
          </w:p>
        </w:tc>
      </w:tr>
      <w:tr w:rsidR="00750B59" w:rsidRPr="004F70AE" w:rsidTr="007E4092">
        <w:trPr>
          <w:trHeight w:val="255"/>
        </w:trPr>
        <w:tc>
          <w:tcPr>
            <w:tcW w:w="1800" w:type="dxa"/>
            <w:tcBorders>
              <w:top w:val="nil"/>
              <w:left w:val="nil"/>
              <w:right w:val="nil"/>
            </w:tcBorders>
            <w:noWrap/>
            <w:vAlign w:val="bottom"/>
          </w:tcPr>
          <w:p w:rsidR="00750B59" w:rsidRPr="004F70AE" w:rsidRDefault="00750B59" w:rsidP="007E4092">
            <w:pPr>
              <w:rPr>
                <w:sz w:val="20"/>
                <w:szCs w:val="20"/>
                <w:highlight w:val="yellow"/>
              </w:rPr>
            </w:pPr>
            <w:r w:rsidRPr="004F70AE">
              <w:rPr>
                <w:sz w:val="20"/>
                <w:szCs w:val="20"/>
                <w:highlight w:val="yellow"/>
              </w:rPr>
              <w:t>Ben Lawers 2011</w:t>
            </w:r>
          </w:p>
        </w:tc>
        <w:tc>
          <w:tcPr>
            <w:tcW w:w="960" w:type="dxa"/>
            <w:tcBorders>
              <w:top w:val="nil"/>
              <w:left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9</w:t>
            </w:r>
          </w:p>
        </w:tc>
        <w:tc>
          <w:tcPr>
            <w:tcW w:w="960" w:type="dxa"/>
            <w:tcBorders>
              <w:top w:val="nil"/>
              <w:left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72</w:t>
            </w:r>
          </w:p>
        </w:tc>
        <w:tc>
          <w:tcPr>
            <w:tcW w:w="1120" w:type="dxa"/>
            <w:tcBorders>
              <w:top w:val="nil"/>
              <w:left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14</w:t>
            </w:r>
          </w:p>
        </w:tc>
        <w:tc>
          <w:tcPr>
            <w:tcW w:w="960" w:type="dxa"/>
            <w:tcBorders>
              <w:top w:val="nil"/>
              <w:left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5</w:t>
            </w:r>
          </w:p>
        </w:tc>
        <w:tc>
          <w:tcPr>
            <w:tcW w:w="960" w:type="dxa"/>
            <w:tcBorders>
              <w:top w:val="nil"/>
              <w:left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100</w:t>
            </w:r>
          </w:p>
        </w:tc>
      </w:tr>
      <w:tr w:rsidR="00750B59" w:rsidRPr="007E4092" w:rsidTr="007E4092">
        <w:trPr>
          <w:trHeight w:val="255"/>
        </w:trPr>
        <w:tc>
          <w:tcPr>
            <w:tcW w:w="1800" w:type="dxa"/>
            <w:tcBorders>
              <w:top w:val="nil"/>
              <w:left w:val="nil"/>
              <w:bottom w:val="single" w:sz="4" w:space="0" w:color="auto"/>
              <w:right w:val="nil"/>
            </w:tcBorders>
            <w:noWrap/>
            <w:vAlign w:val="bottom"/>
          </w:tcPr>
          <w:p w:rsidR="00750B59" w:rsidRPr="004F70AE" w:rsidRDefault="00750B59" w:rsidP="007E4092">
            <w:pPr>
              <w:rPr>
                <w:sz w:val="20"/>
                <w:szCs w:val="20"/>
                <w:highlight w:val="yellow"/>
              </w:rPr>
            </w:pPr>
            <w:r w:rsidRPr="004F70AE">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4F70AE" w:rsidRDefault="00750B59" w:rsidP="009A3E97">
            <w:pPr>
              <w:jc w:val="center"/>
              <w:rPr>
                <w:sz w:val="20"/>
                <w:szCs w:val="20"/>
                <w:highlight w:val="yellow"/>
              </w:rPr>
            </w:pPr>
            <w:r w:rsidRPr="004F70AE">
              <w:rPr>
                <w:sz w:val="20"/>
                <w:szCs w:val="20"/>
                <w:highlight w:val="yellow"/>
              </w:rPr>
              <w:t>31</w:t>
            </w:r>
          </w:p>
        </w:tc>
        <w:tc>
          <w:tcPr>
            <w:tcW w:w="960" w:type="dxa"/>
            <w:tcBorders>
              <w:top w:val="nil"/>
              <w:left w:val="nil"/>
              <w:bottom w:val="single" w:sz="4" w:space="0" w:color="auto"/>
              <w:right w:val="nil"/>
            </w:tcBorders>
            <w:noWrap/>
            <w:vAlign w:val="bottom"/>
          </w:tcPr>
          <w:p w:rsidR="00750B59" w:rsidRPr="004F70AE" w:rsidRDefault="00750B59" w:rsidP="009A3E97">
            <w:pPr>
              <w:jc w:val="center"/>
              <w:rPr>
                <w:sz w:val="20"/>
                <w:szCs w:val="20"/>
                <w:highlight w:val="yellow"/>
              </w:rPr>
            </w:pPr>
            <w:r w:rsidRPr="004F70AE">
              <w:rPr>
                <w:sz w:val="20"/>
                <w:szCs w:val="20"/>
                <w:highlight w:val="yellow"/>
              </w:rPr>
              <w:t>59</w:t>
            </w:r>
          </w:p>
        </w:tc>
        <w:tc>
          <w:tcPr>
            <w:tcW w:w="112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9</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1</w:t>
            </w:r>
          </w:p>
        </w:tc>
        <w:tc>
          <w:tcPr>
            <w:tcW w:w="960" w:type="dxa"/>
            <w:tcBorders>
              <w:top w:val="nil"/>
              <w:left w:val="nil"/>
              <w:bottom w:val="single" w:sz="4" w:space="0" w:color="auto"/>
              <w:right w:val="nil"/>
            </w:tcBorders>
            <w:noWrap/>
            <w:vAlign w:val="bottom"/>
          </w:tcPr>
          <w:p w:rsidR="00750B59" w:rsidRPr="004F70AE" w:rsidRDefault="00750B59" w:rsidP="007E4092">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7E4092" w:rsidRDefault="00750B59" w:rsidP="007E4092">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383556">
        <w:rPr>
          <w:rFonts w:cs="Arial"/>
          <w:bCs w:val="0"/>
          <w:szCs w:val="22"/>
          <w:lang w:eastAsia="en-GB"/>
        </w:rPr>
        <w:t>The majority of the grazing impacts on flush vegetation were Moderate-Low</w:t>
      </w:r>
      <w:r>
        <w:rPr>
          <w:rFonts w:cs="Arial"/>
          <w:bCs w:val="0"/>
          <w:szCs w:val="22"/>
          <w:lang w:eastAsia="en-GB"/>
        </w:rPr>
        <w:t xml:space="preserve"> in 2007, 2011 and 2014</w:t>
      </w:r>
      <w:r w:rsidRPr="00383556">
        <w:rPr>
          <w:rFonts w:cs="Arial"/>
          <w:bCs w:val="0"/>
          <w:szCs w:val="22"/>
          <w:lang w:eastAsia="en-GB"/>
        </w:rPr>
        <w:t xml:space="preserve">, with a </w:t>
      </w:r>
      <w:r>
        <w:rPr>
          <w:rFonts w:cs="Arial"/>
          <w:bCs w:val="0"/>
          <w:szCs w:val="22"/>
          <w:lang w:eastAsia="en-GB"/>
        </w:rPr>
        <w:t>15% Moderate impacts recorded and 3% High-Moderate in 2007 and 14% Moderate and 5% High Moderate in 2011</w:t>
      </w:r>
      <w:r w:rsidRPr="00383556">
        <w:rPr>
          <w:rFonts w:cs="Arial"/>
          <w:bCs w:val="0"/>
          <w:szCs w:val="22"/>
          <w:lang w:eastAsia="en-GB"/>
        </w:rPr>
        <w:t xml:space="preserve">. </w:t>
      </w:r>
      <w:r>
        <w:rPr>
          <w:rFonts w:cs="Arial"/>
          <w:bCs w:val="0"/>
          <w:szCs w:val="22"/>
          <w:lang w:eastAsia="en-GB"/>
        </w:rPr>
        <w:t xml:space="preserve"> In 2014 there were more squares assessed as indicating a Low grazing impact</w:t>
      </w:r>
      <w:r w:rsidRPr="00383556">
        <w:rPr>
          <w:rFonts w:cs="Arial"/>
          <w:bCs w:val="0"/>
          <w:szCs w:val="22"/>
          <w:lang w:eastAsia="en-GB"/>
        </w:rPr>
        <w:t xml:space="preserve"> </w:t>
      </w:r>
      <w:r>
        <w:rPr>
          <w:rFonts w:cs="Arial"/>
          <w:bCs w:val="0"/>
          <w:szCs w:val="22"/>
          <w:lang w:eastAsia="en-GB"/>
        </w:rPr>
        <w:t xml:space="preserve">(30%) and  Moderate-Low (57%), and fewer at higher impacts, e.g. only one assessment at High-Moderate and none High.  This shows a general slight shift across the habitat towards lower impact levels.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 xml:space="preserve">The few </w:t>
      </w:r>
      <w:r w:rsidRPr="00383556">
        <w:rPr>
          <w:rFonts w:cs="Arial"/>
          <w:bCs w:val="0"/>
          <w:szCs w:val="22"/>
          <w:lang w:eastAsia="en-GB"/>
        </w:rPr>
        <w:t xml:space="preserve">Moderate and </w:t>
      </w:r>
      <w:r>
        <w:rPr>
          <w:rFonts w:cs="Arial"/>
          <w:bCs w:val="0"/>
          <w:szCs w:val="22"/>
          <w:lang w:eastAsia="en-GB"/>
        </w:rPr>
        <w:t xml:space="preserve">the single </w:t>
      </w:r>
      <w:r w:rsidRPr="00383556">
        <w:rPr>
          <w:rFonts w:cs="Arial"/>
          <w:bCs w:val="0"/>
          <w:szCs w:val="22"/>
          <w:lang w:eastAsia="en-GB"/>
        </w:rPr>
        <w:t>High-Moderate impact</w:t>
      </w:r>
      <w:r>
        <w:rPr>
          <w:rFonts w:cs="Arial"/>
          <w:bCs w:val="0"/>
          <w:szCs w:val="22"/>
          <w:lang w:eastAsia="en-GB"/>
        </w:rPr>
        <w:t xml:space="preserve"> assessments recorded in 2014 were almost all located around Meall Corranaich.  One was </w:t>
      </w:r>
      <w:r w:rsidRPr="00383556">
        <w:rPr>
          <w:rFonts w:cs="Arial"/>
          <w:bCs w:val="0"/>
          <w:szCs w:val="22"/>
          <w:lang w:eastAsia="en-GB"/>
        </w:rPr>
        <w:t xml:space="preserve">to the south of Craig an Fhitich, across the southern slopes and </w:t>
      </w:r>
      <w:r>
        <w:rPr>
          <w:rFonts w:cs="Arial"/>
          <w:bCs w:val="0"/>
          <w:szCs w:val="22"/>
          <w:lang w:eastAsia="en-GB"/>
        </w:rPr>
        <w:t>one to the north of An Stuc.  Moderate and High-Moderate grazing impacts were previously recorded on the Tarmachan ridge but these are all now Low or Moderate-Low.</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570AE0">
        <w:rPr>
          <w:rFonts w:cs="Arial"/>
          <w:bCs w:val="0"/>
          <w:szCs w:val="22"/>
          <w:lang w:eastAsia="en-GB"/>
        </w:rPr>
        <w:t>Trampling</w:t>
      </w:r>
      <w:r>
        <w:rPr>
          <w:rFonts w:cs="Arial"/>
          <w:bCs w:val="0"/>
          <w:szCs w:val="22"/>
          <w:lang w:eastAsia="en-GB"/>
        </w:rPr>
        <w:t xml:space="preserve"> - see Ben Lawers map 8</w:t>
      </w:r>
    </w:p>
    <w:p w:rsidR="00750B59" w:rsidRDefault="00750B59" w:rsidP="009925A3">
      <w:pPr>
        <w:pStyle w:val="Footer"/>
        <w:tabs>
          <w:tab w:val="clear" w:pos="4153"/>
          <w:tab w:val="clear" w:pos="8306"/>
        </w:tabs>
        <w:rPr>
          <w:rFonts w:cs="Arial"/>
          <w:b/>
          <w:bCs w:val="0"/>
          <w:szCs w:val="22"/>
          <w:lang w:eastAsia="en-GB"/>
        </w:rPr>
      </w:pPr>
    </w:p>
    <w:p w:rsidR="00750B59" w:rsidRPr="0013010F" w:rsidRDefault="00750B59" w:rsidP="009925A3">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.3.2</w:t>
      </w:r>
      <w:r w:rsidRPr="0013010F">
        <w:rPr>
          <w:rFonts w:cs="Arial"/>
          <w:b/>
          <w:bCs w:val="0"/>
          <w:szCs w:val="22"/>
          <w:lang w:eastAsia="en-GB"/>
        </w:rPr>
        <w:t xml:space="preserve"> The change in </w:t>
      </w:r>
      <w:r>
        <w:rPr>
          <w:rFonts w:cs="Arial"/>
          <w:b/>
          <w:bCs w:val="0"/>
          <w:szCs w:val="22"/>
          <w:lang w:eastAsia="en-GB"/>
        </w:rPr>
        <w:t>graz</w:t>
      </w:r>
      <w:r w:rsidRPr="0013010F">
        <w:rPr>
          <w:rFonts w:cs="Arial"/>
          <w:b/>
          <w:bCs w:val="0"/>
          <w:szCs w:val="22"/>
          <w:lang w:eastAsia="en-GB"/>
        </w:rPr>
        <w:t xml:space="preserve">ing impacts to </w:t>
      </w:r>
      <w:r>
        <w:rPr>
          <w:rFonts w:cs="Arial"/>
          <w:b/>
          <w:bCs w:val="0"/>
          <w:szCs w:val="22"/>
          <w:lang w:eastAsia="en-GB"/>
        </w:rPr>
        <w:t>flushes</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4F70AE" w:rsidTr="009925A3">
        <w:trPr>
          <w:trHeight w:val="255"/>
        </w:trPr>
        <w:tc>
          <w:tcPr>
            <w:tcW w:w="1800" w:type="dxa"/>
            <w:tcBorders>
              <w:top w:val="nil"/>
              <w:left w:val="nil"/>
              <w:bottom w:val="single" w:sz="4" w:space="0" w:color="auto"/>
              <w:right w:val="nil"/>
            </w:tcBorders>
            <w:noWrap/>
            <w:vAlign w:val="bottom"/>
          </w:tcPr>
          <w:p w:rsidR="00750B59" w:rsidRPr="004F70AE" w:rsidRDefault="00750B59" w:rsidP="009925A3">
            <w:pPr>
              <w:rPr>
                <w:i/>
                <w:iCs/>
                <w:sz w:val="20"/>
                <w:szCs w:val="20"/>
                <w:highlight w:val="yellow"/>
              </w:rPr>
            </w:pPr>
            <w:r w:rsidRPr="004F70AE">
              <w:rPr>
                <w:i/>
                <w:iCs/>
                <w:sz w:val="20"/>
                <w:szCs w:val="20"/>
                <w:highlight w:val="yellow"/>
              </w:rPr>
              <w:t>Trampling</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%L</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%LM</w:t>
            </w:r>
          </w:p>
        </w:tc>
        <w:tc>
          <w:tcPr>
            <w:tcW w:w="112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%M</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%MH</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%H</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TOTAL</w:t>
            </w:r>
          </w:p>
        </w:tc>
      </w:tr>
      <w:tr w:rsidR="00750B59" w:rsidRPr="004F70AE" w:rsidTr="009925A3">
        <w:trPr>
          <w:trHeight w:val="255"/>
        </w:trPr>
        <w:tc>
          <w:tcPr>
            <w:tcW w:w="1800" w:type="dxa"/>
            <w:tcBorders>
              <w:top w:val="single" w:sz="4" w:space="0" w:color="auto"/>
              <w:left w:val="nil"/>
              <w:bottom w:val="nil"/>
              <w:right w:val="nil"/>
            </w:tcBorders>
            <w:noWrap/>
            <w:vAlign w:val="bottom"/>
          </w:tcPr>
          <w:p w:rsidR="00750B59" w:rsidRPr="004F70AE" w:rsidRDefault="00750B59" w:rsidP="009925A3">
            <w:pPr>
              <w:rPr>
                <w:sz w:val="20"/>
                <w:szCs w:val="20"/>
                <w:highlight w:val="yellow"/>
              </w:rPr>
            </w:pPr>
            <w:r w:rsidRPr="004F70AE">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8</w:t>
            </w:r>
          </w:p>
        </w:tc>
        <w:tc>
          <w:tcPr>
            <w:tcW w:w="960" w:type="dxa"/>
            <w:tcBorders>
              <w:top w:val="single" w:sz="4" w:space="0" w:color="auto"/>
              <w:left w:val="nil"/>
              <w:bottom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47</w:t>
            </w:r>
          </w:p>
        </w:tc>
        <w:tc>
          <w:tcPr>
            <w:tcW w:w="1120" w:type="dxa"/>
            <w:tcBorders>
              <w:top w:val="single" w:sz="4" w:space="0" w:color="auto"/>
              <w:left w:val="nil"/>
              <w:bottom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37</w:t>
            </w:r>
          </w:p>
        </w:tc>
        <w:tc>
          <w:tcPr>
            <w:tcW w:w="960" w:type="dxa"/>
            <w:tcBorders>
              <w:top w:val="single" w:sz="4" w:space="0" w:color="auto"/>
              <w:left w:val="nil"/>
              <w:bottom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8</w:t>
            </w:r>
          </w:p>
        </w:tc>
        <w:tc>
          <w:tcPr>
            <w:tcW w:w="960" w:type="dxa"/>
            <w:tcBorders>
              <w:top w:val="single" w:sz="4" w:space="0" w:color="auto"/>
              <w:left w:val="nil"/>
              <w:bottom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1</w:t>
            </w:r>
          </w:p>
        </w:tc>
        <w:tc>
          <w:tcPr>
            <w:tcW w:w="960" w:type="dxa"/>
            <w:tcBorders>
              <w:top w:val="single" w:sz="4" w:space="0" w:color="auto"/>
              <w:left w:val="nil"/>
              <w:bottom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100</w:t>
            </w:r>
          </w:p>
        </w:tc>
      </w:tr>
      <w:tr w:rsidR="00750B59" w:rsidRPr="004F70AE" w:rsidTr="009925A3">
        <w:trPr>
          <w:trHeight w:val="255"/>
        </w:trPr>
        <w:tc>
          <w:tcPr>
            <w:tcW w:w="1800" w:type="dxa"/>
            <w:tcBorders>
              <w:top w:val="nil"/>
              <w:left w:val="nil"/>
              <w:right w:val="nil"/>
            </w:tcBorders>
            <w:noWrap/>
            <w:vAlign w:val="bottom"/>
          </w:tcPr>
          <w:p w:rsidR="00750B59" w:rsidRPr="004F70AE" w:rsidRDefault="00750B59" w:rsidP="009925A3">
            <w:pPr>
              <w:rPr>
                <w:sz w:val="20"/>
                <w:szCs w:val="20"/>
                <w:highlight w:val="yellow"/>
              </w:rPr>
            </w:pPr>
            <w:r w:rsidRPr="004F70AE">
              <w:rPr>
                <w:sz w:val="20"/>
                <w:szCs w:val="20"/>
                <w:highlight w:val="yellow"/>
              </w:rPr>
              <w:t>Ben Lawers 2011</w:t>
            </w:r>
          </w:p>
        </w:tc>
        <w:tc>
          <w:tcPr>
            <w:tcW w:w="960" w:type="dxa"/>
            <w:tcBorders>
              <w:top w:val="nil"/>
              <w:left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15</w:t>
            </w:r>
          </w:p>
        </w:tc>
        <w:tc>
          <w:tcPr>
            <w:tcW w:w="960" w:type="dxa"/>
            <w:tcBorders>
              <w:top w:val="nil"/>
              <w:left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54</w:t>
            </w:r>
          </w:p>
        </w:tc>
        <w:tc>
          <w:tcPr>
            <w:tcW w:w="1120" w:type="dxa"/>
            <w:tcBorders>
              <w:top w:val="nil"/>
              <w:left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25</w:t>
            </w:r>
          </w:p>
        </w:tc>
        <w:tc>
          <w:tcPr>
            <w:tcW w:w="960" w:type="dxa"/>
            <w:tcBorders>
              <w:top w:val="nil"/>
              <w:left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4</w:t>
            </w:r>
          </w:p>
        </w:tc>
        <w:tc>
          <w:tcPr>
            <w:tcW w:w="960" w:type="dxa"/>
            <w:tcBorders>
              <w:top w:val="nil"/>
              <w:left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1</w:t>
            </w:r>
          </w:p>
        </w:tc>
        <w:tc>
          <w:tcPr>
            <w:tcW w:w="960" w:type="dxa"/>
            <w:tcBorders>
              <w:top w:val="nil"/>
              <w:left w:val="nil"/>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100</w:t>
            </w:r>
          </w:p>
        </w:tc>
      </w:tr>
      <w:tr w:rsidR="00750B59" w:rsidRPr="009925A3" w:rsidTr="009925A3">
        <w:trPr>
          <w:trHeight w:val="255"/>
        </w:trPr>
        <w:tc>
          <w:tcPr>
            <w:tcW w:w="1800" w:type="dxa"/>
            <w:tcBorders>
              <w:top w:val="nil"/>
              <w:left w:val="nil"/>
              <w:bottom w:val="single" w:sz="4" w:space="0" w:color="auto"/>
              <w:right w:val="nil"/>
            </w:tcBorders>
            <w:noWrap/>
            <w:vAlign w:val="bottom"/>
          </w:tcPr>
          <w:p w:rsidR="00750B59" w:rsidRPr="004F70AE" w:rsidRDefault="00750B59" w:rsidP="009925A3">
            <w:pPr>
              <w:rPr>
                <w:sz w:val="20"/>
                <w:szCs w:val="20"/>
                <w:highlight w:val="yellow"/>
              </w:rPr>
            </w:pPr>
            <w:r w:rsidRPr="004F70AE">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11</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58</w:t>
            </w:r>
          </w:p>
        </w:tc>
        <w:tc>
          <w:tcPr>
            <w:tcW w:w="112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25</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3</w:t>
            </w:r>
          </w:p>
        </w:tc>
        <w:tc>
          <w:tcPr>
            <w:tcW w:w="960" w:type="dxa"/>
            <w:tcBorders>
              <w:top w:val="nil"/>
              <w:left w:val="nil"/>
              <w:bottom w:val="single" w:sz="4" w:space="0" w:color="auto"/>
              <w:right w:val="nil"/>
            </w:tcBorders>
            <w:noWrap/>
            <w:vAlign w:val="bottom"/>
          </w:tcPr>
          <w:p w:rsidR="00750B59" w:rsidRPr="004F70AE" w:rsidRDefault="00750B59" w:rsidP="009925A3">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570AE0">
        <w:rPr>
          <w:rFonts w:cs="Arial"/>
          <w:bCs w:val="0"/>
          <w:szCs w:val="22"/>
          <w:lang w:eastAsia="en-GB"/>
        </w:rPr>
        <w:t xml:space="preserve">Trampling impacts recorded from flushes on Ben Lawers </w:t>
      </w:r>
      <w:r>
        <w:rPr>
          <w:rFonts w:cs="Arial"/>
          <w:bCs w:val="0"/>
          <w:szCs w:val="22"/>
          <w:lang w:eastAsia="en-GB"/>
        </w:rPr>
        <w:t xml:space="preserve">were very similar to previous years with almost no change in the percentages of assessments recorded (see table above).  As before, most of the Moderate and High-Moderate impacts were recorded from the eastern slopes of Meall Corranaich and to the east of Meall a Choire Leith, along the Allt a Chobhair glen, and across Coire Thaochaich to the north-east of the SSSI and at a three locations to the south of Ben Lawers.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i/>
          <w:szCs w:val="22"/>
          <w:lang w:eastAsia="en-GB"/>
        </w:rPr>
      </w:pPr>
      <w:r w:rsidRPr="00643866">
        <w:rPr>
          <w:rFonts w:cs="Arial"/>
          <w:bCs w:val="0"/>
          <w:i/>
          <w:szCs w:val="22"/>
          <w:lang w:eastAsia="en-GB"/>
        </w:rPr>
        <w:t>3.6.1.4 Restricted Communities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643866">
        <w:rPr>
          <w:rFonts w:cs="Arial"/>
          <w:bCs w:val="0"/>
          <w:szCs w:val="22"/>
          <w:lang w:eastAsia="en-GB"/>
        </w:rPr>
        <w:t>The assessments for restricted communities include</w:t>
      </w:r>
      <w:r>
        <w:rPr>
          <w:rFonts w:cs="Arial"/>
          <w:bCs w:val="0"/>
          <w:szCs w:val="22"/>
          <w:lang w:eastAsia="en-GB"/>
        </w:rPr>
        <w:t>d</w:t>
      </w:r>
      <w:r w:rsidRPr="00643866">
        <w:rPr>
          <w:rFonts w:cs="Arial"/>
          <w:bCs w:val="0"/>
          <w:szCs w:val="22"/>
          <w:lang w:eastAsia="en-GB"/>
        </w:rPr>
        <w:t xml:space="preserve"> 14 tall herb squares as for 2007 </w:t>
      </w:r>
      <w:r>
        <w:rPr>
          <w:rFonts w:cs="Arial"/>
          <w:bCs w:val="0"/>
          <w:szCs w:val="22"/>
          <w:lang w:eastAsia="en-GB"/>
        </w:rPr>
        <w:t>and 2011</w:t>
      </w:r>
      <w:r w:rsidRPr="00643866">
        <w:rPr>
          <w:rFonts w:cs="Arial"/>
          <w:bCs w:val="0"/>
          <w:szCs w:val="22"/>
          <w:lang w:eastAsia="en-GB"/>
        </w:rPr>
        <w:t xml:space="preserve"> and </w:t>
      </w:r>
      <w:r>
        <w:rPr>
          <w:rFonts w:cs="Arial"/>
          <w:bCs w:val="0"/>
          <w:szCs w:val="22"/>
          <w:lang w:eastAsia="en-GB"/>
        </w:rPr>
        <w:t>9</w:t>
      </w:r>
      <w:r w:rsidRPr="00643866">
        <w:rPr>
          <w:rFonts w:cs="Arial"/>
          <w:bCs w:val="0"/>
          <w:szCs w:val="22"/>
          <w:lang w:eastAsia="en-GB"/>
        </w:rPr>
        <w:t xml:space="preserve"> willow squares</w:t>
      </w:r>
      <w:r>
        <w:rPr>
          <w:rFonts w:cs="Arial"/>
          <w:bCs w:val="0"/>
          <w:szCs w:val="22"/>
          <w:lang w:eastAsia="en-GB"/>
        </w:rPr>
        <w:t xml:space="preserve"> as an extra willow group was found as part of the SCM survey.</w:t>
      </w:r>
      <w:r w:rsidRPr="00643866">
        <w:rPr>
          <w:rFonts w:cs="Arial"/>
          <w:bCs w:val="0"/>
          <w:szCs w:val="22"/>
          <w:lang w:eastAsia="en-GB"/>
        </w:rPr>
        <w:t xml:space="preserve">  The tall herb ledge communities assessed were mainly U15 </w:t>
      </w:r>
      <w:r w:rsidRPr="00643866">
        <w:rPr>
          <w:rFonts w:cs="Arial"/>
          <w:bCs w:val="0"/>
          <w:i/>
          <w:szCs w:val="22"/>
          <w:lang w:eastAsia="en-GB"/>
        </w:rPr>
        <w:t xml:space="preserve">Alchemilla alpina-Saxifraga aizoides </w:t>
      </w:r>
      <w:r w:rsidRPr="00643866">
        <w:rPr>
          <w:rFonts w:cs="Arial"/>
          <w:bCs w:val="0"/>
          <w:szCs w:val="22"/>
          <w:lang w:eastAsia="en-GB"/>
        </w:rPr>
        <w:t xml:space="preserve">banks and U17 </w:t>
      </w:r>
      <w:r w:rsidRPr="00643866">
        <w:rPr>
          <w:rFonts w:cs="Arial"/>
          <w:bCs w:val="0"/>
          <w:i/>
          <w:szCs w:val="22"/>
          <w:lang w:eastAsia="en-GB"/>
        </w:rPr>
        <w:t xml:space="preserve">Luzula sylvatica-Geum rivale </w:t>
      </w:r>
      <w:r w:rsidRPr="00643866">
        <w:rPr>
          <w:rFonts w:cs="Arial"/>
          <w:bCs w:val="0"/>
          <w:szCs w:val="22"/>
          <w:lang w:eastAsia="en-GB"/>
        </w:rPr>
        <w:t>with some W20</w:t>
      </w:r>
      <w:r w:rsidRPr="00643866">
        <w:rPr>
          <w:rFonts w:cs="Arial"/>
          <w:bCs w:val="0"/>
          <w:i/>
          <w:szCs w:val="22"/>
          <w:lang w:eastAsia="en-GB"/>
        </w:rPr>
        <w:t>.</w:t>
      </w:r>
      <w:r w:rsidRPr="00643866">
        <w:rPr>
          <w:rFonts w:cs="Arial"/>
          <w:bCs w:val="0"/>
          <w:szCs w:val="22"/>
          <w:lang w:eastAsia="en-GB"/>
        </w:rPr>
        <w:t xml:space="preserve">  Access was difficult to many stands of these habitats and damp rocky ledges were not always safe to ascend.  Some remote assessments of ledges were therefore necessary.</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643866">
        <w:rPr>
          <w:rFonts w:cs="Arial"/>
          <w:bCs w:val="0"/>
          <w:szCs w:val="22"/>
          <w:lang w:eastAsia="en-GB"/>
        </w:rPr>
        <w:t>Grazing</w:t>
      </w:r>
    </w:p>
    <w:p w:rsidR="00750B59" w:rsidRDefault="00750B59" w:rsidP="009925A3">
      <w:pPr>
        <w:pStyle w:val="Footer"/>
        <w:tabs>
          <w:tab w:val="clear" w:pos="4153"/>
          <w:tab w:val="clear" w:pos="8306"/>
        </w:tabs>
        <w:rPr>
          <w:rFonts w:cs="Arial"/>
          <w:b/>
          <w:bCs w:val="0"/>
          <w:szCs w:val="22"/>
          <w:lang w:eastAsia="en-GB"/>
        </w:rPr>
      </w:pPr>
    </w:p>
    <w:p w:rsidR="00750B59" w:rsidRPr="0013010F" w:rsidRDefault="00750B59" w:rsidP="009925A3">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.4.1</w:t>
      </w:r>
      <w:r w:rsidRPr="0013010F">
        <w:rPr>
          <w:rFonts w:cs="Arial"/>
          <w:b/>
          <w:bCs w:val="0"/>
          <w:szCs w:val="22"/>
          <w:lang w:eastAsia="en-GB"/>
        </w:rPr>
        <w:t xml:space="preserve"> The change in </w:t>
      </w:r>
      <w:r>
        <w:rPr>
          <w:rFonts w:cs="Arial"/>
          <w:b/>
          <w:bCs w:val="0"/>
          <w:szCs w:val="22"/>
          <w:lang w:eastAsia="en-GB"/>
        </w:rPr>
        <w:t>graz</w:t>
      </w:r>
      <w:r w:rsidRPr="0013010F">
        <w:rPr>
          <w:rFonts w:cs="Arial"/>
          <w:b/>
          <w:bCs w:val="0"/>
          <w:szCs w:val="22"/>
          <w:lang w:eastAsia="en-GB"/>
        </w:rPr>
        <w:t xml:space="preserve">ing impacts to </w:t>
      </w:r>
      <w:r>
        <w:rPr>
          <w:rFonts w:cs="Arial"/>
          <w:b/>
          <w:bCs w:val="0"/>
          <w:szCs w:val="22"/>
          <w:lang w:eastAsia="en-GB"/>
        </w:rPr>
        <w:t>restricted communities</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9925A3" w:rsidTr="003127E8">
        <w:trPr>
          <w:trHeight w:val="255"/>
        </w:trPr>
        <w:tc>
          <w:tcPr>
            <w:tcW w:w="1800" w:type="dxa"/>
            <w:tcBorders>
              <w:top w:val="nil"/>
              <w:left w:val="nil"/>
              <w:bottom w:val="single" w:sz="4" w:space="0" w:color="auto"/>
              <w:right w:val="nil"/>
            </w:tcBorders>
            <w:noWrap/>
            <w:vAlign w:val="bottom"/>
          </w:tcPr>
          <w:p w:rsidR="00750B59" w:rsidRPr="009925A3" w:rsidRDefault="00750B59" w:rsidP="009925A3">
            <w:pPr>
              <w:rPr>
                <w:i/>
                <w:iCs/>
                <w:sz w:val="20"/>
                <w:szCs w:val="20"/>
              </w:rPr>
            </w:pPr>
            <w:r w:rsidRPr="009925A3">
              <w:rPr>
                <w:i/>
                <w:iCs/>
                <w:sz w:val="20"/>
                <w:szCs w:val="20"/>
              </w:rPr>
              <w:t>Grazing</w:t>
            </w:r>
            <w:r>
              <w:rPr>
                <w:i/>
                <w:iCs/>
                <w:sz w:val="20"/>
                <w:szCs w:val="20"/>
              </w:rPr>
              <w:t xml:space="preserve"> - tall herb</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%L</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%LM</w:t>
            </w:r>
          </w:p>
        </w:tc>
        <w:tc>
          <w:tcPr>
            <w:tcW w:w="112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%M</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%MH</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%H</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TOTAL</w:t>
            </w:r>
          </w:p>
        </w:tc>
      </w:tr>
      <w:tr w:rsidR="00750B59" w:rsidRPr="009925A3" w:rsidTr="003127E8">
        <w:trPr>
          <w:trHeight w:val="255"/>
        </w:trPr>
        <w:tc>
          <w:tcPr>
            <w:tcW w:w="1800" w:type="dxa"/>
            <w:tcBorders>
              <w:top w:val="single" w:sz="4" w:space="0" w:color="auto"/>
              <w:left w:val="nil"/>
              <w:bottom w:val="nil"/>
              <w:right w:val="nil"/>
            </w:tcBorders>
            <w:noWrap/>
            <w:vAlign w:val="bottom"/>
          </w:tcPr>
          <w:p w:rsidR="00750B59" w:rsidRPr="009925A3" w:rsidRDefault="00750B59" w:rsidP="009925A3">
            <w:pPr>
              <w:rPr>
                <w:sz w:val="20"/>
                <w:szCs w:val="20"/>
              </w:rPr>
            </w:pPr>
            <w:r w:rsidRPr="009925A3">
              <w:rPr>
                <w:sz w:val="20"/>
                <w:szCs w:val="20"/>
              </w:rPr>
              <w:t>Ben Lawers 2007</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43</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43</w:t>
            </w:r>
          </w:p>
        </w:tc>
        <w:tc>
          <w:tcPr>
            <w:tcW w:w="112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7</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7</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100</w:t>
            </w:r>
          </w:p>
        </w:tc>
      </w:tr>
      <w:tr w:rsidR="00750B59" w:rsidRPr="009925A3" w:rsidTr="003127E8">
        <w:trPr>
          <w:trHeight w:val="255"/>
        </w:trPr>
        <w:tc>
          <w:tcPr>
            <w:tcW w:w="1800" w:type="dxa"/>
            <w:tcBorders>
              <w:top w:val="nil"/>
              <w:left w:val="nil"/>
              <w:right w:val="nil"/>
            </w:tcBorders>
            <w:noWrap/>
            <w:vAlign w:val="bottom"/>
          </w:tcPr>
          <w:p w:rsidR="00750B59" w:rsidRPr="009925A3" w:rsidRDefault="00750B59" w:rsidP="009925A3">
            <w:pPr>
              <w:rPr>
                <w:sz w:val="20"/>
                <w:szCs w:val="20"/>
              </w:rPr>
            </w:pPr>
            <w:r w:rsidRPr="009925A3">
              <w:rPr>
                <w:sz w:val="20"/>
                <w:szCs w:val="20"/>
              </w:rPr>
              <w:t>Ben Lawers 2011</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64</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7</w:t>
            </w:r>
          </w:p>
        </w:tc>
        <w:tc>
          <w:tcPr>
            <w:tcW w:w="112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21</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7</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100</w:t>
            </w:r>
          </w:p>
        </w:tc>
      </w:tr>
      <w:tr w:rsidR="00750B59" w:rsidRPr="009925A3" w:rsidTr="003127E8">
        <w:trPr>
          <w:trHeight w:val="255"/>
        </w:trPr>
        <w:tc>
          <w:tcPr>
            <w:tcW w:w="1800" w:type="dxa"/>
            <w:tcBorders>
              <w:top w:val="nil"/>
              <w:left w:val="nil"/>
              <w:bottom w:val="single" w:sz="4" w:space="0" w:color="auto"/>
              <w:right w:val="nil"/>
            </w:tcBorders>
            <w:noWrap/>
            <w:vAlign w:val="bottom"/>
          </w:tcPr>
          <w:p w:rsidR="00750B59" w:rsidRPr="009925A3" w:rsidRDefault="00750B59" w:rsidP="009925A3">
            <w:pPr>
              <w:rPr>
                <w:sz w:val="20"/>
                <w:szCs w:val="20"/>
              </w:rPr>
            </w:pPr>
            <w:r w:rsidRPr="009925A3">
              <w:rPr>
                <w:sz w:val="20"/>
                <w:szCs w:val="20"/>
              </w:rPr>
              <w:t>Ben Lawers 2014</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43</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50</w:t>
            </w:r>
          </w:p>
        </w:tc>
        <w:tc>
          <w:tcPr>
            <w:tcW w:w="112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7</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100</w:t>
            </w:r>
          </w:p>
        </w:tc>
      </w:tr>
    </w:tbl>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9925A3" w:rsidTr="003127E8">
        <w:trPr>
          <w:trHeight w:val="255"/>
        </w:trPr>
        <w:tc>
          <w:tcPr>
            <w:tcW w:w="1800" w:type="dxa"/>
            <w:tcBorders>
              <w:top w:val="nil"/>
              <w:left w:val="nil"/>
              <w:bottom w:val="single" w:sz="4" w:space="0" w:color="auto"/>
              <w:right w:val="nil"/>
            </w:tcBorders>
            <w:noWrap/>
            <w:vAlign w:val="bottom"/>
          </w:tcPr>
          <w:p w:rsidR="00750B59" w:rsidRPr="009925A3" w:rsidRDefault="00750B59" w:rsidP="009925A3">
            <w:pPr>
              <w:rPr>
                <w:i/>
                <w:iCs/>
                <w:sz w:val="20"/>
                <w:szCs w:val="20"/>
              </w:rPr>
            </w:pPr>
            <w:r w:rsidRPr="009925A3">
              <w:rPr>
                <w:i/>
                <w:iCs/>
                <w:sz w:val="20"/>
                <w:szCs w:val="20"/>
              </w:rPr>
              <w:t>Grazing</w:t>
            </w:r>
            <w:r>
              <w:rPr>
                <w:i/>
                <w:iCs/>
                <w:sz w:val="20"/>
                <w:szCs w:val="20"/>
              </w:rPr>
              <w:t xml:space="preserve"> - sub-Arctic willow</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%L</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%LM</w:t>
            </w:r>
          </w:p>
        </w:tc>
        <w:tc>
          <w:tcPr>
            <w:tcW w:w="112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%M</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%MH</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%H</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TOTAL</w:t>
            </w:r>
          </w:p>
        </w:tc>
      </w:tr>
      <w:tr w:rsidR="00750B59" w:rsidRPr="009925A3" w:rsidTr="003127E8">
        <w:trPr>
          <w:trHeight w:val="255"/>
        </w:trPr>
        <w:tc>
          <w:tcPr>
            <w:tcW w:w="1800" w:type="dxa"/>
            <w:tcBorders>
              <w:top w:val="single" w:sz="4" w:space="0" w:color="auto"/>
              <w:left w:val="nil"/>
              <w:bottom w:val="nil"/>
              <w:right w:val="nil"/>
            </w:tcBorders>
            <w:noWrap/>
            <w:vAlign w:val="bottom"/>
          </w:tcPr>
          <w:p w:rsidR="00750B59" w:rsidRPr="009925A3" w:rsidRDefault="00750B59" w:rsidP="009925A3">
            <w:pPr>
              <w:rPr>
                <w:sz w:val="20"/>
                <w:szCs w:val="20"/>
              </w:rPr>
            </w:pPr>
            <w:r w:rsidRPr="009925A3">
              <w:rPr>
                <w:sz w:val="20"/>
                <w:szCs w:val="20"/>
              </w:rPr>
              <w:t>Ben Lawers 2007</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25</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63</w:t>
            </w:r>
          </w:p>
        </w:tc>
        <w:tc>
          <w:tcPr>
            <w:tcW w:w="112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13</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single" w:sz="4" w:space="0" w:color="auto"/>
              <w:left w:val="nil"/>
              <w:bottom w:val="nil"/>
              <w:right w:val="nil"/>
            </w:tcBorders>
            <w:noWrap/>
            <w:vAlign w:val="bottom"/>
          </w:tcPr>
          <w:p w:rsidR="00750B59" w:rsidRPr="009925A3" w:rsidRDefault="00750B59" w:rsidP="009925A3">
            <w:pPr>
              <w:jc w:val="center"/>
              <w:rPr>
                <w:sz w:val="20"/>
                <w:szCs w:val="20"/>
              </w:rPr>
            </w:pPr>
            <w:r w:rsidRPr="009925A3">
              <w:rPr>
                <w:sz w:val="20"/>
                <w:szCs w:val="20"/>
              </w:rPr>
              <w:t>100</w:t>
            </w:r>
          </w:p>
        </w:tc>
      </w:tr>
      <w:tr w:rsidR="00750B59" w:rsidRPr="009925A3" w:rsidTr="003127E8">
        <w:trPr>
          <w:trHeight w:val="255"/>
        </w:trPr>
        <w:tc>
          <w:tcPr>
            <w:tcW w:w="1800" w:type="dxa"/>
            <w:tcBorders>
              <w:top w:val="nil"/>
              <w:left w:val="nil"/>
              <w:right w:val="nil"/>
            </w:tcBorders>
            <w:noWrap/>
            <w:vAlign w:val="bottom"/>
          </w:tcPr>
          <w:p w:rsidR="00750B59" w:rsidRPr="009925A3" w:rsidRDefault="00750B59" w:rsidP="009925A3">
            <w:pPr>
              <w:rPr>
                <w:sz w:val="20"/>
                <w:szCs w:val="20"/>
              </w:rPr>
            </w:pPr>
            <w:r w:rsidRPr="009925A3">
              <w:rPr>
                <w:sz w:val="20"/>
                <w:szCs w:val="20"/>
              </w:rPr>
              <w:t>Ben Lawers 2011</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25</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63</w:t>
            </w:r>
          </w:p>
        </w:tc>
        <w:tc>
          <w:tcPr>
            <w:tcW w:w="112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13</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right w:val="nil"/>
            </w:tcBorders>
            <w:noWrap/>
            <w:vAlign w:val="bottom"/>
          </w:tcPr>
          <w:p w:rsidR="00750B59" w:rsidRPr="009925A3" w:rsidRDefault="00750B59" w:rsidP="009925A3">
            <w:pPr>
              <w:jc w:val="center"/>
              <w:rPr>
                <w:sz w:val="20"/>
                <w:szCs w:val="20"/>
              </w:rPr>
            </w:pPr>
            <w:r w:rsidRPr="009925A3">
              <w:rPr>
                <w:sz w:val="20"/>
                <w:szCs w:val="20"/>
              </w:rPr>
              <w:t>100</w:t>
            </w:r>
          </w:p>
        </w:tc>
      </w:tr>
      <w:tr w:rsidR="00750B59" w:rsidRPr="009925A3" w:rsidTr="003127E8">
        <w:trPr>
          <w:trHeight w:val="255"/>
        </w:trPr>
        <w:tc>
          <w:tcPr>
            <w:tcW w:w="1800" w:type="dxa"/>
            <w:tcBorders>
              <w:top w:val="nil"/>
              <w:left w:val="nil"/>
              <w:bottom w:val="single" w:sz="4" w:space="0" w:color="auto"/>
              <w:right w:val="nil"/>
            </w:tcBorders>
            <w:noWrap/>
            <w:vAlign w:val="bottom"/>
          </w:tcPr>
          <w:p w:rsidR="00750B59" w:rsidRPr="009925A3" w:rsidRDefault="00750B59" w:rsidP="009925A3">
            <w:pPr>
              <w:rPr>
                <w:sz w:val="20"/>
                <w:szCs w:val="20"/>
              </w:rPr>
            </w:pPr>
            <w:r w:rsidRPr="009925A3">
              <w:rPr>
                <w:sz w:val="20"/>
                <w:szCs w:val="20"/>
              </w:rPr>
              <w:t>Ben Lawers 2014</w:t>
            </w:r>
          </w:p>
        </w:tc>
        <w:tc>
          <w:tcPr>
            <w:tcW w:w="960" w:type="dxa"/>
            <w:tcBorders>
              <w:top w:val="nil"/>
              <w:left w:val="nil"/>
              <w:bottom w:val="single" w:sz="4" w:space="0" w:color="auto"/>
              <w:right w:val="nil"/>
            </w:tcBorders>
            <w:noWrap/>
            <w:vAlign w:val="bottom"/>
          </w:tcPr>
          <w:p w:rsidR="00750B59" w:rsidRPr="009925A3" w:rsidRDefault="00750B59" w:rsidP="009A3E97">
            <w:pPr>
              <w:jc w:val="center"/>
              <w:rPr>
                <w:sz w:val="20"/>
                <w:szCs w:val="20"/>
              </w:rPr>
            </w:pPr>
            <w:r w:rsidRPr="009925A3">
              <w:rPr>
                <w:sz w:val="20"/>
                <w:szCs w:val="20"/>
              </w:rPr>
              <w:t>1</w:t>
            </w:r>
            <w:r>
              <w:rPr>
                <w:sz w:val="20"/>
                <w:szCs w:val="20"/>
              </w:rPr>
              <w:t>2.5</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Pr>
                <w:sz w:val="20"/>
                <w:szCs w:val="20"/>
              </w:rPr>
              <w:t>75</w:t>
            </w:r>
          </w:p>
        </w:tc>
        <w:tc>
          <w:tcPr>
            <w:tcW w:w="112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Pr>
                <w:sz w:val="20"/>
                <w:szCs w:val="20"/>
              </w:rPr>
              <w:t>12.5</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0</w:t>
            </w:r>
          </w:p>
        </w:tc>
        <w:tc>
          <w:tcPr>
            <w:tcW w:w="960" w:type="dxa"/>
            <w:tcBorders>
              <w:top w:val="nil"/>
              <w:left w:val="nil"/>
              <w:bottom w:val="single" w:sz="4" w:space="0" w:color="auto"/>
              <w:right w:val="nil"/>
            </w:tcBorders>
            <w:noWrap/>
            <w:vAlign w:val="bottom"/>
          </w:tcPr>
          <w:p w:rsidR="00750B59" w:rsidRPr="009925A3" w:rsidRDefault="00750B59" w:rsidP="009925A3">
            <w:pPr>
              <w:jc w:val="center"/>
              <w:rPr>
                <w:sz w:val="20"/>
                <w:szCs w:val="20"/>
              </w:rPr>
            </w:pPr>
            <w:r w:rsidRPr="009925A3">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643866">
        <w:rPr>
          <w:rFonts w:cs="Arial"/>
          <w:bCs w:val="0"/>
          <w:szCs w:val="22"/>
          <w:lang w:eastAsia="en-GB"/>
        </w:rPr>
        <w:t xml:space="preserve">Of the 14 assessments made for tall herb ledges, </w:t>
      </w:r>
      <w:r>
        <w:rPr>
          <w:rFonts w:cs="Arial"/>
          <w:bCs w:val="0"/>
          <w:szCs w:val="22"/>
          <w:lang w:eastAsia="en-GB"/>
        </w:rPr>
        <w:t>43%</w:t>
      </w:r>
      <w:r w:rsidRPr="00643866">
        <w:rPr>
          <w:rFonts w:cs="Arial"/>
          <w:bCs w:val="0"/>
          <w:szCs w:val="22"/>
          <w:lang w:eastAsia="en-GB"/>
        </w:rPr>
        <w:t xml:space="preserve"> indicated a Low </w:t>
      </w:r>
      <w:r>
        <w:rPr>
          <w:rFonts w:cs="Arial"/>
          <w:bCs w:val="0"/>
          <w:szCs w:val="22"/>
          <w:lang w:eastAsia="en-GB"/>
        </w:rPr>
        <w:t xml:space="preserve">and 50% a Moderate-Low </w:t>
      </w:r>
      <w:r w:rsidRPr="00643866">
        <w:rPr>
          <w:rFonts w:cs="Arial"/>
          <w:bCs w:val="0"/>
          <w:szCs w:val="22"/>
          <w:lang w:eastAsia="en-GB"/>
        </w:rPr>
        <w:t>grazing impact</w:t>
      </w:r>
      <w:r>
        <w:rPr>
          <w:rFonts w:cs="Arial"/>
          <w:bCs w:val="0"/>
          <w:szCs w:val="22"/>
          <w:lang w:eastAsia="en-GB"/>
        </w:rPr>
        <w:t>, giving a total of 93% of squares in these classes. This can be</w:t>
      </w:r>
      <w:r w:rsidRPr="00643866">
        <w:rPr>
          <w:rFonts w:cs="Arial"/>
          <w:bCs w:val="0"/>
          <w:szCs w:val="22"/>
          <w:lang w:eastAsia="en-GB"/>
        </w:rPr>
        <w:t xml:space="preserve"> </w:t>
      </w:r>
      <w:r>
        <w:rPr>
          <w:rFonts w:cs="Arial"/>
          <w:bCs w:val="0"/>
          <w:szCs w:val="22"/>
          <w:lang w:eastAsia="en-GB"/>
        </w:rPr>
        <w:t>compared to</w:t>
      </w:r>
      <w:r w:rsidRPr="00643866">
        <w:rPr>
          <w:rFonts w:cs="Arial"/>
          <w:bCs w:val="0"/>
          <w:szCs w:val="22"/>
          <w:lang w:eastAsia="en-GB"/>
        </w:rPr>
        <w:t xml:space="preserve"> </w:t>
      </w:r>
      <w:r>
        <w:rPr>
          <w:rFonts w:cs="Arial"/>
          <w:bCs w:val="0"/>
          <w:szCs w:val="22"/>
          <w:lang w:eastAsia="en-GB"/>
        </w:rPr>
        <w:t>86%</w:t>
      </w:r>
      <w:r w:rsidRPr="00643866">
        <w:rPr>
          <w:rFonts w:cs="Arial"/>
          <w:bCs w:val="0"/>
          <w:szCs w:val="22"/>
          <w:lang w:eastAsia="en-GB"/>
        </w:rPr>
        <w:t xml:space="preserve"> </w:t>
      </w:r>
      <w:r>
        <w:rPr>
          <w:rFonts w:cs="Arial"/>
          <w:bCs w:val="0"/>
          <w:szCs w:val="22"/>
          <w:lang w:eastAsia="en-GB"/>
        </w:rPr>
        <w:t xml:space="preserve">(L &amp; LM) </w:t>
      </w:r>
      <w:r w:rsidRPr="00643866">
        <w:rPr>
          <w:rFonts w:cs="Arial"/>
          <w:bCs w:val="0"/>
          <w:szCs w:val="22"/>
          <w:lang w:eastAsia="en-GB"/>
        </w:rPr>
        <w:t>in 2007</w:t>
      </w:r>
      <w:r>
        <w:rPr>
          <w:rFonts w:cs="Arial"/>
          <w:bCs w:val="0"/>
          <w:szCs w:val="22"/>
          <w:lang w:eastAsia="en-GB"/>
        </w:rPr>
        <w:t xml:space="preserve"> and </w:t>
      </w:r>
      <w:r w:rsidRPr="00643866">
        <w:rPr>
          <w:rFonts w:cs="Arial"/>
          <w:bCs w:val="0"/>
          <w:szCs w:val="22"/>
          <w:lang w:eastAsia="en-GB"/>
        </w:rPr>
        <w:t>7</w:t>
      </w:r>
      <w:r>
        <w:rPr>
          <w:rFonts w:cs="Arial"/>
          <w:bCs w:val="0"/>
          <w:szCs w:val="22"/>
          <w:lang w:eastAsia="en-GB"/>
        </w:rPr>
        <w:t>1</w:t>
      </w:r>
      <w:r w:rsidRPr="00643866">
        <w:rPr>
          <w:rFonts w:cs="Arial"/>
          <w:bCs w:val="0"/>
          <w:szCs w:val="22"/>
          <w:lang w:eastAsia="en-GB"/>
        </w:rPr>
        <w:t xml:space="preserve">% </w:t>
      </w:r>
      <w:r>
        <w:rPr>
          <w:rFonts w:cs="Arial"/>
          <w:bCs w:val="0"/>
          <w:szCs w:val="22"/>
          <w:lang w:eastAsia="en-GB"/>
        </w:rPr>
        <w:t>(L &amp; LM) in 2011</w:t>
      </w:r>
      <w:r w:rsidRPr="00643866">
        <w:rPr>
          <w:rFonts w:cs="Arial"/>
          <w:bCs w:val="0"/>
          <w:szCs w:val="22"/>
          <w:lang w:eastAsia="en-GB"/>
        </w:rPr>
        <w:t xml:space="preserve">, i.e. a </w:t>
      </w:r>
      <w:r>
        <w:rPr>
          <w:rFonts w:cs="Arial"/>
          <w:bCs w:val="0"/>
          <w:szCs w:val="22"/>
          <w:lang w:eastAsia="en-GB"/>
        </w:rPr>
        <w:t>very slight change.  Many of the squares</w:t>
      </w:r>
      <w:r w:rsidRPr="00643866">
        <w:rPr>
          <w:rFonts w:cs="Arial"/>
          <w:bCs w:val="0"/>
          <w:szCs w:val="22"/>
          <w:lang w:eastAsia="en-GB"/>
        </w:rPr>
        <w:t xml:space="preserve"> are within </w:t>
      </w:r>
      <w:r>
        <w:rPr>
          <w:rFonts w:cs="Arial"/>
          <w:bCs w:val="0"/>
          <w:szCs w:val="22"/>
          <w:lang w:eastAsia="en-GB"/>
        </w:rPr>
        <w:t>the exclosed area</w:t>
      </w:r>
      <w:r w:rsidRPr="00643866">
        <w:rPr>
          <w:rFonts w:cs="Arial"/>
          <w:bCs w:val="0"/>
          <w:szCs w:val="22"/>
          <w:lang w:eastAsia="en-GB"/>
        </w:rPr>
        <w:t xml:space="preserve"> or on inaccessible ledges</w:t>
      </w:r>
      <w:r>
        <w:rPr>
          <w:rFonts w:cs="Arial"/>
          <w:bCs w:val="0"/>
          <w:szCs w:val="22"/>
          <w:lang w:eastAsia="en-GB"/>
        </w:rPr>
        <w:t xml:space="preserve"> so they would not be expected to change</w:t>
      </w:r>
      <w:r w:rsidRPr="00643866">
        <w:rPr>
          <w:rFonts w:cs="Arial"/>
          <w:bCs w:val="0"/>
          <w:szCs w:val="22"/>
          <w:lang w:eastAsia="en-GB"/>
        </w:rPr>
        <w:t xml:space="preserve">.  </w:t>
      </w:r>
      <w:r>
        <w:rPr>
          <w:rFonts w:cs="Arial"/>
          <w:bCs w:val="0"/>
          <w:szCs w:val="22"/>
          <w:lang w:eastAsia="en-GB"/>
        </w:rPr>
        <w:t>There was likewise almost no change in the level of grazing on montane willow scrub, although one square still indicates a Moderate grazing impact. Many of these squares are inaccessible to herbivores.</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643866">
        <w:rPr>
          <w:rFonts w:cs="Arial"/>
          <w:bCs w:val="0"/>
          <w:szCs w:val="22"/>
          <w:lang w:eastAsia="en-GB"/>
        </w:rPr>
        <w:t>Trampling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3127E8">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.4.2</w:t>
      </w:r>
      <w:r w:rsidRPr="0013010F">
        <w:rPr>
          <w:rFonts w:cs="Arial"/>
          <w:b/>
          <w:bCs w:val="0"/>
          <w:szCs w:val="22"/>
          <w:lang w:eastAsia="en-GB"/>
        </w:rPr>
        <w:t xml:space="preserve"> The change in </w:t>
      </w:r>
      <w:r>
        <w:rPr>
          <w:rFonts w:cs="Arial"/>
          <w:b/>
          <w:bCs w:val="0"/>
          <w:szCs w:val="22"/>
          <w:lang w:eastAsia="en-GB"/>
        </w:rPr>
        <w:t>trampl</w:t>
      </w:r>
      <w:r w:rsidRPr="0013010F">
        <w:rPr>
          <w:rFonts w:cs="Arial"/>
          <w:b/>
          <w:bCs w:val="0"/>
          <w:szCs w:val="22"/>
          <w:lang w:eastAsia="en-GB"/>
        </w:rPr>
        <w:t xml:space="preserve">ing impacts to </w:t>
      </w:r>
      <w:r>
        <w:rPr>
          <w:rFonts w:cs="Arial"/>
          <w:b/>
          <w:bCs w:val="0"/>
          <w:szCs w:val="22"/>
          <w:lang w:eastAsia="en-GB"/>
        </w:rPr>
        <w:t>restricted communities</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7720" w:type="dxa"/>
        <w:tblInd w:w="93" w:type="dxa"/>
        <w:tblLook w:val="00A0"/>
      </w:tblPr>
      <w:tblGrid>
        <w:gridCol w:w="1800"/>
        <w:gridCol w:w="960"/>
        <w:gridCol w:w="960"/>
        <w:gridCol w:w="1120"/>
        <w:gridCol w:w="960"/>
        <w:gridCol w:w="960"/>
        <w:gridCol w:w="960"/>
      </w:tblGrid>
      <w:tr w:rsidR="00750B59" w:rsidRPr="003127E8" w:rsidTr="003127E8">
        <w:trPr>
          <w:trHeight w:val="255"/>
        </w:trPr>
        <w:tc>
          <w:tcPr>
            <w:tcW w:w="1800" w:type="dxa"/>
            <w:tcBorders>
              <w:top w:val="nil"/>
              <w:left w:val="nil"/>
              <w:bottom w:val="single" w:sz="4" w:space="0" w:color="auto"/>
              <w:right w:val="nil"/>
            </w:tcBorders>
            <w:noWrap/>
            <w:vAlign w:val="bottom"/>
          </w:tcPr>
          <w:p w:rsidR="00750B59" w:rsidRPr="003127E8" w:rsidRDefault="00750B59" w:rsidP="003127E8">
            <w:pPr>
              <w:rPr>
                <w:i/>
                <w:iCs/>
                <w:sz w:val="20"/>
                <w:szCs w:val="20"/>
              </w:rPr>
            </w:pPr>
            <w:r w:rsidRPr="003127E8">
              <w:rPr>
                <w:i/>
                <w:iCs/>
                <w:sz w:val="20"/>
                <w:szCs w:val="20"/>
              </w:rPr>
              <w:t>Trampling</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%L</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%LM</w:t>
            </w:r>
          </w:p>
        </w:tc>
        <w:tc>
          <w:tcPr>
            <w:tcW w:w="112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%M</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%MH</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%H</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TOTAL</w:t>
            </w:r>
          </w:p>
        </w:tc>
      </w:tr>
      <w:tr w:rsidR="00750B59" w:rsidRPr="003127E8" w:rsidTr="003127E8">
        <w:trPr>
          <w:trHeight w:val="255"/>
        </w:trPr>
        <w:tc>
          <w:tcPr>
            <w:tcW w:w="1800" w:type="dxa"/>
            <w:tcBorders>
              <w:top w:val="single" w:sz="4" w:space="0" w:color="auto"/>
              <w:left w:val="nil"/>
              <w:bottom w:val="nil"/>
              <w:right w:val="nil"/>
            </w:tcBorders>
            <w:noWrap/>
            <w:vAlign w:val="bottom"/>
          </w:tcPr>
          <w:p w:rsidR="00750B59" w:rsidRPr="003127E8" w:rsidRDefault="00750B59" w:rsidP="003127E8">
            <w:pPr>
              <w:rPr>
                <w:sz w:val="20"/>
                <w:szCs w:val="20"/>
              </w:rPr>
            </w:pPr>
            <w:r w:rsidRPr="003127E8">
              <w:rPr>
                <w:sz w:val="20"/>
                <w:szCs w:val="20"/>
              </w:rPr>
              <w:t>Ben Lawers 2007</w:t>
            </w:r>
          </w:p>
        </w:tc>
        <w:tc>
          <w:tcPr>
            <w:tcW w:w="960" w:type="dxa"/>
            <w:tcBorders>
              <w:top w:val="single" w:sz="4" w:space="0" w:color="auto"/>
              <w:left w:val="nil"/>
              <w:bottom w:val="nil"/>
              <w:right w:val="nil"/>
            </w:tcBorders>
            <w:noWrap/>
            <w:vAlign w:val="bottom"/>
          </w:tcPr>
          <w:p w:rsidR="00750B59" w:rsidRPr="003127E8" w:rsidRDefault="00750B59" w:rsidP="003127E8">
            <w:pPr>
              <w:jc w:val="center"/>
              <w:rPr>
                <w:sz w:val="20"/>
                <w:szCs w:val="20"/>
              </w:rPr>
            </w:pPr>
            <w:r w:rsidRPr="003127E8">
              <w:rPr>
                <w:sz w:val="20"/>
                <w:szCs w:val="20"/>
              </w:rPr>
              <w:t>63</w:t>
            </w:r>
          </w:p>
        </w:tc>
        <w:tc>
          <w:tcPr>
            <w:tcW w:w="960" w:type="dxa"/>
            <w:tcBorders>
              <w:top w:val="single" w:sz="4" w:space="0" w:color="auto"/>
              <w:left w:val="nil"/>
              <w:bottom w:val="nil"/>
              <w:right w:val="nil"/>
            </w:tcBorders>
            <w:noWrap/>
            <w:vAlign w:val="bottom"/>
          </w:tcPr>
          <w:p w:rsidR="00750B59" w:rsidRPr="003127E8" w:rsidRDefault="00750B59" w:rsidP="003127E8">
            <w:pPr>
              <w:jc w:val="center"/>
              <w:rPr>
                <w:sz w:val="20"/>
                <w:szCs w:val="20"/>
              </w:rPr>
            </w:pPr>
            <w:r w:rsidRPr="003127E8">
              <w:rPr>
                <w:sz w:val="20"/>
                <w:szCs w:val="20"/>
              </w:rPr>
              <w:t>25</w:t>
            </w:r>
          </w:p>
        </w:tc>
        <w:tc>
          <w:tcPr>
            <w:tcW w:w="1120" w:type="dxa"/>
            <w:tcBorders>
              <w:top w:val="single" w:sz="4" w:space="0" w:color="auto"/>
              <w:left w:val="nil"/>
              <w:bottom w:val="nil"/>
              <w:right w:val="nil"/>
            </w:tcBorders>
            <w:noWrap/>
            <w:vAlign w:val="bottom"/>
          </w:tcPr>
          <w:p w:rsidR="00750B59" w:rsidRPr="003127E8" w:rsidRDefault="00750B59" w:rsidP="003127E8">
            <w:pPr>
              <w:jc w:val="center"/>
              <w:rPr>
                <w:sz w:val="20"/>
                <w:szCs w:val="20"/>
              </w:rPr>
            </w:pPr>
            <w:r w:rsidRPr="003127E8">
              <w:rPr>
                <w:sz w:val="20"/>
                <w:szCs w:val="20"/>
              </w:rPr>
              <w:t>13</w:t>
            </w:r>
          </w:p>
        </w:tc>
        <w:tc>
          <w:tcPr>
            <w:tcW w:w="960" w:type="dxa"/>
            <w:tcBorders>
              <w:top w:val="single" w:sz="4" w:space="0" w:color="auto"/>
              <w:left w:val="nil"/>
              <w:bottom w:val="nil"/>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single" w:sz="4" w:space="0" w:color="auto"/>
              <w:left w:val="nil"/>
              <w:bottom w:val="nil"/>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single" w:sz="4" w:space="0" w:color="auto"/>
              <w:left w:val="nil"/>
              <w:bottom w:val="nil"/>
              <w:right w:val="nil"/>
            </w:tcBorders>
            <w:noWrap/>
            <w:vAlign w:val="bottom"/>
          </w:tcPr>
          <w:p w:rsidR="00750B59" w:rsidRPr="003127E8" w:rsidRDefault="00750B59" w:rsidP="003127E8">
            <w:pPr>
              <w:jc w:val="center"/>
              <w:rPr>
                <w:sz w:val="20"/>
                <w:szCs w:val="20"/>
              </w:rPr>
            </w:pPr>
            <w:r w:rsidRPr="003127E8">
              <w:rPr>
                <w:sz w:val="20"/>
                <w:szCs w:val="20"/>
              </w:rPr>
              <w:t>100</w:t>
            </w:r>
          </w:p>
        </w:tc>
      </w:tr>
      <w:tr w:rsidR="00750B59" w:rsidRPr="003127E8" w:rsidTr="003127E8">
        <w:trPr>
          <w:trHeight w:val="255"/>
        </w:trPr>
        <w:tc>
          <w:tcPr>
            <w:tcW w:w="1800" w:type="dxa"/>
            <w:tcBorders>
              <w:top w:val="nil"/>
              <w:left w:val="nil"/>
              <w:right w:val="nil"/>
            </w:tcBorders>
            <w:noWrap/>
            <w:vAlign w:val="bottom"/>
          </w:tcPr>
          <w:p w:rsidR="00750B59" w:rsidRPr="003127E8" w:rsidRDefault="00750B59" w:rsidP="003127E8">
            <w:pPr>
              <w:rPr>
                <w:sz w:val="20"/>
                <w:szCs w:val="20"/>
              </w:rPr>
            </w:pPr>
            <w:r w:rsidRPr="003127E8">
              <w:rPr>
                <w:sz w:val="20"/>
                <w:szCs w:val="20"/>
              </w:rPr>
              <w:t>Ben Lawers 2011</w:t>
            </w:r>
          </w:p>
        </w:tc>
        <w:tc>
          <w:tcPr>
            <w:tcW w:w="960" w:type="dxa"/>
            <w:tcBorders>
              <w:top w:val="nil"/>
              <w:left w:val="nil"/>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nil"/>
              <w:left w:val="nil"/>
              <w:right w:val="nil"/>
            </w:tcBorders>
            <w:noWrap/>
            <w:vAlign w:val="bottom"/>
          </w:tcPr>
          <w:p w:rsidR="00750B59" w:rsidRPr="003127E8" w:rsidRDefault="00750B59" w:rsidP="003127E8">
            <w:pPr>
              <w:jc w:val="center"/>
              <w:rPr>
                <w:sz w:val="20"/>
                <w:szCs w:val="20"/>
              </w:rPr>
            </w:pPr>
            <w:r w:rsidRPr="003127E8">
              <w:rPr>
                <w:sz w:val="20"/>
                <w:szCs w:val="20"/>
              </w:rPr>
              <w:t>88</w:t>
            </w:r>
          </w:p>
        </w:tc>
        <w:tc>
          <w:tcPr>
            <w:tcW w:w="1120" w:type="dxa"/>
            <w:tcBorders>
              <w:top w:val="nil"/>
              <w:left w:val="nil"/>
              <w:right w:val="nil"/>
            </w:tcBorders>
            <w:noWrap/>
            <w:vAlign w:val="bottom"/>
          </w:tcPr>
          <w:p w:rsidR="00750B59" w:rsidRPr="003127E8" w:rsidRDefault="00750B59" w:rsidP="003127E8">
            <w:pPr>
              <w:jc w:val="center"/>
              <w:rPr>
                <w:sz w:val="20"/>
                <w:szCs w:val="20"/>
              </w:rPr>
            </w:pPr>
            <w:r w:rsidRPr="003127E8">
              <w:rPr>
                <w:sz w:val="20"/>
                <w:szCs w:val="20"/>
              </w:rPr>
              <w:t>13</w:t>
            </w:r>
          </w:p>
        </w:tc>
        <w:tc>
          <w:tcPr>
            <w:tcW w:w="960" w:type="dxa"/>
            <w:tcBorders>
              <w:top w:val="nil"/>
              <w:left w:val="nil"/>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nil"/>
              <w:left w:val="nil"/>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nil"/>
              <w:left w:val="nil"/>
              <w:right w:val="nil"/>
            </w:tcBorders>
            <w:noWrap/>
            <w:vAlign w:val="bottom"/>
          </w:tcPr>
          <w:p w:rsidR="00750B59" w:rsidRPr="003127E8" w:rsidRDefault="00750B59" w:rsidP="003127E8">
            <w:pPr>
              <w:jc w:val="center"/>
              <w:rPr>
                <w:sz w:val="20"/>
                <w:szCs w:val="20"/>
              </w:rPr>
            </w:pPr>
            <w:r w:rsidRPr="003127E8">
              <w:rPr>
                <w:sz w:val="20"/>
                <w:szCs w:val="20"/>
              </w:rPr>
              <w:t>100</w:t>
            </w:r>
          </w:p>
        </w:tc>
      </w:tr>
      <w:tr w:rsidR="00750B59" w:rsidRPr="003127E8" w:rsidTr="003127E8">
        <w:trPr>
          <w:trHeight w:val="255"/>
        </w:trPr>
        <w:tc>
          <w:tcPr>
            <w:tcW w:w="1800" w:type="dxa"/>
            <w:tcBorders>
              <w:top w:val="nil"/>
              <w:left w:val="nil"/>
              <w:bottom w:val="single" w:sz="4" w:space="0" w:color="auto"/>
              <w:right w:val="nil"/>
            </w:tcBorders>
            <w:noWrap/>
            <w:vAlign w:val="bottom"/>
          </w:tcPr>
          <w:p w:rsidR="00750B59" w:rsidRPr="003127E8" w:rsidRDefault="00750B59" w:rsidP="003127E8">
            <w:pPr>
              <w:rPr>
                <w:sz w:val="20"/>
                <w:szCs w:val="20"/>
              </w:rPr>
            </w:pPr>
            <w:r w:rsidRPr="003127E8">
              <w:rPr>
                <w:sz w:val="20"/>
                <w:szCs w:val="20"/>
              </w:rPr>
              <w:t>Ben Lawers 2014</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78</w:t>
            </w:r>
          </w:p>
        </w:tc>
        <w:tc>
          <w:tcPr>
            <w:tcW w:w="112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11</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0</w:t>
            </w:r>
          </w:p>
        </w:tc>
        <w:tc>
          <w:tcPr>
            <w:tcW w:w="960" w:type="dxa"/>
            <w:tcBorders>
              <w:top w:val="nil"/>
              <w:left w:val="nil"/>
              <w:bottom w:val="single" w:sz="4" w:space="0" w:color="auto"/>
              <w:right w:val="nil"/>
            </w:tcBorders>
            <w:noWrap/>
            <w:vAlign w:val="bottom"/>
          </w:tcPr>
          <w:p w:rsidR="00750B59" w:rsidRPr="003127E8" w:rsidRDefault="00750B59" w:rsidP="003127E8">
            <w:pPr>
              <w:jc w:val="center"/>
              <w:rPr>
                <w:sz w:val="20"/>
                <w:szCs w:val="20"/>
              </w:rPr>
            </w:pPr>
            <w:r w:rsidRPr="003127E8">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643866">
        <w:rPr>
          <w:rFonts w:cs="Arial"/>
          <w:bCs w:val="0"/>
          <w:szCs w:val="22"/>
          <w:lang w:eastAsia="en-GB"/>
        </w:rPr>
        <w:t xml:space="preserve">No assessments were made for trampling on tall-herb vegetation, but </w:t>
      </w:r>
      <w:r>
        <w:rPr>
          <w:rFonts w:cs="Arial"/>
          <w:bCs w:val="0"/>
          <w:szCs w:val="22"/>
          <w:lang w:eastAsia="en-GB"/>
        </w:rPr>
        <w:t>7</w:t>
      </w:r>
      <w:r w:rsidRPr="00643866">
        <w:rPr>
          <w:rFonts w:cs="Arial"/>
          <w:bCs w:val="0"/>
          <w:szCs w:val="22"/>
          <w:lang w:eastAsia="en-GB"/>
        </w:rPr>
        <w:t>8% of all willow samples indicated a Moderate-Low trampling impact</w:t>
      </w:r>
      <w:r>
        <w:rPr>
          <w:rFonts w:cs="Arial"/>
          <w:bCs w:val="0"/>
          <w:szCs w:val="22"/>
          <w:lang w:eastAsia="en-GB"/>
        </w:rPr>
        <w:t>, which</w:t>
      </w:r>
      <w:r w:rsidRPr="00643866">
        <w:rPr>
          <w:rFonts w:cs="Arial"/>
          <w:bCs w:val="0"/>
          <w:szCs w:val="22"/>
          <w:lang w:eastAsia="en-GB"/>
        </w:rPr>
        <w:t xml:space="preserve"> is very similar to </w:t>
      </w:r>
      <w:r>
        <w:rPr>
          <w:rFonts w:cs="Arial"/>
          <w:bCs w:val="0"/>
          <w:szCs w:val="22"/>
          <w:lang w:eastAsia="en-GB"/>
        </w:rPr>
        <w:t xml:space="preserve">both </w:t>
      </w:r>
      <w:r w:rsidRPr="00643866">
        <w:rPr>
          <w:rFonts w:cs="Arial"/>
          <w:bCs w:val="0"/>
          <w:szCs w:val="22"/>
          <w:lang w:eastAsia="en-GB"/>
        </w:rPr>
        <w:t xml:space="preserve">2007 </w:t>
      </w:r>
      <w:r>
        <w:rPr>
          <w:rFonts w:cs="Arial"/>
          <w:bCs w:val="0"/>
          <w:szCs w:val="22"/>
          <w:lang w:eastAsia="en-GB"/>
        </w:rPr>
        <w:t xml:space="preserve">and 2011 </w:t>
      </w:r>
      <w:r w:rsidRPr="00643866">
        <w:rPr>
          <w:rFonts w:cs="Arial"/>
          <w:bCs w:val="0"/>
          <w:szCs w:val="22"/>
          <w:lang w:eastAsia="en-GB"/>
        </w:rPr>
        <w:t xml:space="preserve">when </w:t>
      </w:r>
      <w:r>
        <w:rPr>
          <w:rFonts w:cs="Arial"/>
          <w:bCs w:val="0"/>
          <w:szCs w:val="22"/>
          <w:lang w:eastAsia="en-GB"/>
        </w:rPr>
        <w:t>88</w:t>
      </w:r>
      <w:r w:rsidRPr="00643866">
        <w:rPr>
          <w:rFonts w:cs="Arial"/>
          <w:bCs w:val="0"/>
          <w:szCs w:val="22"/>
          <w:lang w:eastAsia="en-GB"/>
        </w:rPr>
        <w:t>% of trampling assessments on dwarf willow vegetation were recorded as Low</w:t>
      </w:r>
      <w:r>
        <w:rPr>
          <w:rFonts w:cs="Arial"/>
          <w:bCs w:val="0"/>
          <w:szCs w:val="22"/>
          <w:lang w:eastAsia="en-GB"/>
        </w:rPr>
        <w:t xml:space="preserve"> or Moderate-Low</w:t>
      </w:r>
      <w:r w:rsidRPr="00643866">
        <w:rPr>
          <w:rFonts w:cs="Arial"/>
          <w:bCs w:val="0"/>
          <w:szCs w:val="22"/>
          <w:lang w:eastAsia="en-GB"/>
        </w:rPr>
        <w:t xml:space="preserve"> impact.  </w:t>
      </w:r>
      <w:r>
        <w:rPr>
          <w:rFonts w:cs="Arial"/>
          <w:bCs w:val="0"/>
          <w:szCs w:val="22"/>
          <w:lang w:eastAsia="en-GB"/>
        </w:rPr>
        <w:t xml:space="preserve">A moderate trampling impact was recorded for one sample on the edge of the SSSI, north of the Tarmachan ridge. </w:t>
      </w:r>
      <w:r w:rsidRPr="00643866">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C73123">
        <w:rPr>
          <w:rFonts w:cs="Arial"/>
          <w:bCs w:val="0"/>
          <w:szCs w:val="22"/>
          <w:lang w:eastAsia="en-GB"/>
        </w:rPr>
        <w:t>Trends</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E124F9">
      <w:pPr>
        <w:pStyle w:val="Footer"/>
        <w:tabs>
          <w:tab w:val="clear" w:pos="4153"/>
          <w:tab w:val="clear" w:pos="8306"/>
        </w:tabs>
        <w:rPr>
          <w:rFonts w:cs="Arial"/>
          <w:b/>
          <w:bCs w:val="0"/>
          <w:szCs w:val="22"/>
          <w:lang w:eastAsia="en-GB"/>
        </w:rPr>
      </w:pPr>
      <w:r w:rsidRPr="0013010F">
        <w:rPr>
          <w:rFonts w:cs="Arial"/>
          <w:b/>
          <w:bCs w:val="0"/>
          <w:szCs w:val="22"/>
          <w:lang w:eastAsia="en-GB"/>
        </w:rPr>
        <w:t>Table 3.6.1</w:t>
      </w:r>
      <w:r>
        <w:rPr>
          <w:rFonts w:cs="Arial"/>
          <w:b/>
          <w:bCs w:val="0"/>
          <w:szCs w:val="22"/>
          <w:lang w:eastAsia="en-GB"/>
        </w:rPr>
        <w:t>.4.3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w:t>
      </w:r>
      <w:r w:rsidRPr="0013010F">
        <w:rPr>
          <w:rFonts w:cs="Arial"/>
          <w:b/>
          <w:bCs w:val="0"/>
          <w:szCs w:val="22"/>
          <w:lang w:eastAsia="en-GB"/>
        </w:rPr>
        <w:t xml:space="preserve"> to </w:t>
      </w:r>
      <w:r>
        <w:rPr>
          <w:rFonts w:cs="Arial"/>
          <w:b/>
          <w:bCs w:val="0"/>
          <w:szCs w:val="22"/>
          <w:lang w:eastAsia="en-GB"/>
        </w:rPr>
        <w:t>restricted communities</w:t>
      </w:r>
      <w:r w:rsidRPr="0013010F">
        <w:rPr>
          <w:rFonts w:cs="Arial"/>
          <w:b/>
          <w:bCs w:val="0"/>
          <w:szCs w:val="22"/>
          <w:lang w:eastAsia="en-GB"/>
        </w:rPr>
        <w:t xml:space="preserve"> on Ben Lawers</w:t>
      </w:r>
    </w:p>
    <w:p w:rsidR="00750B59" w:rsidRDefault="00750B59">
      <w:pPr>
        <w:pStyle w:val="Footer"/>
        <w:tabs>
          <w:tab w:val="clear" w:pos="4153"/>
          <w:tab w:val="clear" w:pos="8306"/>
        </w:tabs>
        <w:jc w:val="both"/>
        <w:rPr>
          <w:rFonts w:cs="Arial"/>
          <w:bCs w:val="0"/>
          <w:szCs w:val="22"/>
          <w:lang w:eastAsia="en-GB"/>
        </w:rPr>
      </w:pPr>
    </w:p>
    <w:tbl>
      <w:tblPr>
        <w:tblW w:w="8680" w:type="dxa"/>
        <w:tblInd w:w="93" w:type="dxa"/>
        <w:tblLook w:val="00A0"/>
      </w:tblPr>
      <w:tblGrid>
        <w:gridCol w:w="1800"/>
        <w:gridCol w:w="960"/>
        <w:gridCol w:w="960"/>
        <w:gridCol w:w="1120"/>
        <w:gridCol w:w="960"/>
        <w:gridCol w:w="960"/>
        <w:gridCol w:w="960"/>
        <w:gridCol w:w="960"/>
      </w:tblGrid>
      <w:tr w:rsidR="00750B59" w:rsidRPr="004F70AE" w:rsidTr="00E124F9">
        <w:trPr>
          <w:trHeight w:val="255"/>
        </w:trPr>
        <w:tc>
          <w:tcPr>
            <w:tcW w:w="1800" w:type="dxa"/>
            <w:tcBorders>
              <w:top w:val="nil"/>
              <w:left w:val="nil"/>
              <w:bottom w:val="single" w:sz="4" w:space="0" w:color="auto"/>
              <w:right w:val="nil"/>
            </w:tcBorders>
            <w:noWrap/>
            <w:vAlign w:val="bottom"/>
          </w:tcPr>
          <w:p w:rsidR="00750B59" w:rsidRPr="004F70AE" w:rsidRDefault="00750B59" w:rsidP="00E124F9">
            <w:pPr>
              <w:rPr>
                <w:i/>
                <w:iCs/>
                <w:sz w:val="20"/>
                <w:szCs w:val="20"/>
                <w:highlight w:val="yellow"/>
              </w:rPr>
            </w:pPr>
            <w:r w:rsidRPr="004F70AE">
              <w:rPr>
                <w:i/>
                <w:iCs/>
                <w:sz w:val="20"/>
                <w:szCs w:val="20"/>
                <w:highlight w:val="yellow"/>
              </w:rPr>
              <w:t>Trends - tall herb</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%CL</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%CL/I</w:t>
            </w:r>
          </w:p>
        </w:tc>
        <w:tc>
          <w:tcPr>
            <w:tcW w:w="112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%CH/D</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%CH/DI</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%CH</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%CH/I</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TOTAL</w:t>
            </w:r>
          </w:p>
        </w:tc>
      </w:tr>
      <w:tr w:rsidR="00750B59" w:rsidRPr="004F70AE" w:rsidTr="00E124F9">
        <w:trPr>
          <w:trHeight w:val="255"/>
        </w:trPr>
        <w:tc>
          <w:tcPr>
            <w:tcW w:w="1800" w:type="dxa"/>
            <w:tcBorders>
              <w:top w:val="single" w:sz="4" w:space="0" w:color="auto"/>
              <w:left w:val="nil"/>
              <w:bottom w:val="nil"/>
              <w:right w:val="nil"/>
            </w:tcBorders>
            <w:noWrap/>
            <w:vAlign w:val="bottom"/>
          </w:tcPr>
          <w:p w:rsidR="00750B59" w:rsidRPr="004F70AE" w:rsidRDefault="00750B59" w:rsidP="00E124F9">
            <w:pPr>
              <w:rPr>
                <w:sz w:val="20"/>
                <w:szCs w:val="20"/>
                <w:highlight w:val="yellow"/>
              </w:rPr>
            </w:pPr>
            <w:r w:rsidRPr="004F70AE">
              <w:rPr>
                <w:sz w:val="20"/>
                <w:szCs w:val="20"/>
                <w:highlight w:val="yellow"/>
              </w:rPr>
              <w:t>Ben Lawers 2007</w:t>
            </w:r>
          </w:p>
        </w:tc>
        <w:tc>
          <w:tcPr>
            <w:tcW w:w="96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21</w:t>
            </w:r>
          </w:p>
        </w:tc>
        <w:tc>
          <w:tcPr>
            <w:tcW w:w="96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112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14</w:t>
            </w:r>
          </w:p>
        </w:tc>
        <w:tc>
          <w:tcPr>
            <w:tcW w:w="96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64</w:t>
            </w:r>
          </w:p>
        </w:tc>
        <w:tc>
          <w:tcPr>
            <w:tcW w:w="96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960" w:type="dxa"/>
            <w:tcBorders>
              <w:top w:val="single" w:sz="4" w:space="0" w:color="auto"/>
              <w:left w:val="nil"/>
              <w:bottom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100</w:t>
            </w:r>
          </w:p>
        </w:tc>
      </w:tr>
      <w:tr w:rsidR="00750B59" w:rsidRPr="004F70AE" w:rsidTr="00E124F9">
        <w:trPr>
          <w:trHeight w:val="255"/>
        </w:trPr>
        <w:tc>
          <w:tcPr>
            <w:tcW w:w="1800" w:type="dxa"/>
            <w:tcBorders>
              <w:top w:val="nil"/>
              <w:left w:val="nil"/>
              <w:right w:val="nil"/>
            </w:tcBorders>
            <w:noWrap/>
            <w:vAlign w:val="bottom"/>
          </w:tcPr>
          <w:p w:rsidR="00750B59" w:rsidRPr="004F70AE" w:rsidRDefault="00750B59" w:rsidP="00E124F9">
            <w:pPr>
              <w:rPr>
                <w:sz w:val="20"/>
                <w:szCs w:val="20"/>
                <w:highlight w:val="yellow"/>
              </w:rPr>
            </w:pPr>
            <w:r w:rsidRPr="004F70AE">
              <w:rPr>
                <w:sz w:val="20"/>
                <w:szCs w:val="20"/>
                <w:highlight w:val="yellow"/>
              </w:rPr>
              <w:t>Ben Lawers 2011</w:t>
            </w:r>
          </w:p>
        </w:tc>
        <w:tc>
          <w:tcPr>
            <w:tcW w:w="96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64</w:t>
            </w:r>
          </w:p>
        </w:tc>
        <w:tc>
          <w:tcPr>
            <w:tcW w:w="96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7</w:t>
            </w:r>
          </w:p>
        </w:tc>
        <w:tc>
          <w:tcPr>
            <w:tcW w:w="112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21</w:t>
            </w:r>
          </w:p>
        </w:tc>
        <w:tc>
          <w:tcPr>
            <w:tcW w:w="96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7</w:t>
            </w:r>
          </w:p>
        </w:tc>
        <w:tc>
          <w:tcPr>
            <w:tcW w:w="96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960" w:type="dxa"/>
            <w:tcBorders>
              <w:top w:val="nil"/>
              <w:left w:val="nil"/>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100</w:t>
            </w:r>
          </w:p>
        </w:tc>
      </w:tr>
      <w:tr w:rsidR="00750B59" w:rsidRPr="00E124F9" w:rsidTr="00E124F9">
        <w:trPr>
          <w:trHeight w:val="255"/>
        </w:trPr>
        <w:tc>
          <w:tcPr>
            <w:tcW w:w="1800" w:type="dxa"/>
            <w:tcBorders>
              <w:top w:val="nil"/>
              <w:left w:val="nil"/>
              <w:bottom w:val="single" w:sz="4" w:space="0" w:color="auto"/>
              <w:right w:val="nil"/>
            </w:tcBorders>
            <w:noWrap/>
            <w:vAlign w:val="bottom"/>
          </w:tcPr>
          <w:p w:rsidR="00750B59" w:rsidRPr="004F70AE" w:rsidRDefault="00750B59" w:rsidP="00E124F9">
            <w:pPr>
              <w:rPr>
                <w:sz w:val="20"/>
                <w:szCs w:val="20"/>
                <w:highlight w:val="yellow"/>
              </w:rPr>
            </w:pPr>
            <w:r w:rsidRPr="004F70AE">
              <w:rPr>
                <w:sz w:val="20"/>
                <w:szCs w:val="20"/>
                <w:highlight w:val="yellow"/>
              </w:rPr>
              <w:t>Ben Lawers 2014</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64</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112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7</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7</w:t>
            </w:r>
          </w:p>
        </w:tc>
        <w:tc>
          <w:tcPr>
            <w:tcW w:w="960" w:type="dxa"/>
            <w:tcBorders>
              <w:top w:val="nil"/>
              <w:left w:val="nil"/>
              <w:bottom w:val="single" w:sz="4" w:space="0" w:color="auto"/>
              <w:right w:val="nil"/>
            </w:tcBorders>
            <w:noWrap/>
            <w:vAlign w:val="bottom"/>
          </w:tcPr>
          <w:p w:rsidR="00750B59" w:rsidRPr="004F70AE" w:rsidRDefault="00750B59" w:rsidP="00E124F9">
            <w:pPr>
              <w:jc w:val="center"/>
              <w:rPr>
                <w:sz w:val="20"/>
                <w:szCs w:val="20"/>
                <w:highlight w:val="yellow"/>
              </w:rPr>
            </w:pPr>
            <w:r w:rsidRPr="004F70AE">
              <w:rPr>
                <w:sz w:val="20"/>
                <w:szCs w:val="20"/>
                <w:highlight w:val="yellow"/>
              </w:rPr>
              <w:t>0</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tbl>
      <w:tblPr>
        <w:tblW w:w="8680" w:type="dxa"/>
        <w:tblInd w:w="93" w:type="dxa"/>
        <w:tblLook w:val="00A0"/>
      </w:tblPr>
      <w:tblGrid>
        <w:gridCol w:w="1800"/>
        <w:gridCol w:w="960"/>
        <w:gridCol w:w="960"/>
        <w:gridCol w:w="1120"/>
        <w:gridCol w:w="960"/>
        <w:gridCol w:w="960"/>
        <w:gridCol w:w="960"/>
        <w:gridCol w:w="960"/>
      </w:tblGrid>
      <w:tr w:rsidR="00750B59" w:rsidRPr="00E124F9" w:rsidTr="00E124F9">
        <w:trPr>
          <w:trHeight w:val="255"/>
        </w:trPr>
        <w:tc>
          <w:tcPr>
            <w:tcW w:w="1800" w:type="dxa"/>
            <w:tcBorders>
              <w:top w:val="nil"/>
              <w:left w:val="nil"/>
              <w:bottom w:val="single" w:sz="4" w:space="0" w:color="auto"/>
              <w:right w:val="nil"/>
            </w:tcBorders>
            <w:noWrap/>
            <w:vAlign w:val="bottom"/>
          </w:tcPr>
          <w:p w:rsidR="00750B59" w:rsidRPr="00E124F9" w:rsidRDefault="00750B59" w:rsidP="00E124F9">
            <w:pPr>
              <w:rPr>
                <w:i/>
                <w:iCs/>
                <w:sz w:val="20"/>
                <w:szCs w:val="20"/>
              </w:rPr>
            </w:pPr>
            <w:r w:rsidRPr="00E124F9">
              <w:rPr>
                <w:i/>
                <w:iCs/>
                <w:sz w:val="20"/>
                <w:szCs w:val="20"/>
              </w:rPr>
              <w:t>Trends</w:t>
            </w:r>
            <w:r>
              <w:rPr>
                <w:i/>
                <w:iCs/>
                <w:sz w:val="20"/>
                <w:szCs w:val="20"/>
              </w:rPr>
              <w:t xml:space="preserve"> - sun-Arctic willow scrub</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%CL</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%CL/I</w:t>
            </w:r>
          </w:p>
        </w:tc>
        <w:tc>
          <w:tcPr>
            <w:tcW w:w="112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%CH/D</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%CH/DI</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%CH</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%CH/I</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TOTAL</w:t>
            </w:r>
          </w:p>
        </w:tc>
      </w:tr>
      <w:tr w:rsidR="00750B59" w:rsidRPr="00E124F9" w:rsidTr="00E124F9">
        <w:trPr>
          <w:trHeight w:val="255"/>
        </w:trPr>
        <w:tc>
          <w:tcPr>
            <w:tcW w:w="1800" w:type="dxa"/>
            <w:tcBorders>
              <w:top w:val="single" w:sz="4" w:space="0" w:color="auto"/>
              <w:left w:val="nil"/>
              <w:bottom w:val="nil"/>
              <w:right w:val="nil"/>
            </w:tcBorders>
            <w:noWrap/>
            <w:vAlign w:val="bottom"/>
          </w:tcPr>
          <w:p w:rsidR="00750B59" w:rsidRPr="00E124F9" w:rsidRDefault="00750B59" w:rsidP="00E124F9">
            <w:pPr>
              <w:rPr>
                <w:sz w:val="20"/>
                <w:szCs w:val="20"/>
              </w:rPr>
            </w:pPr>
            <w:r w:rsidRPr="00E124F9">
              <w:rPr>
                <w:sz w:val="20"/>
                <w:szCs w:val="20"/>
              </w:rPr>
              <w:t>Ben Lawers 2007</w:t>
            </w:r>
          </w:p>
        </w:tc>
        <w:tc>
          <w:tcPr>
            <w:tcW w:w="96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63</w:t>
            </w:r>
          </w:p>
        </w:tc>
        <w:tc>
          <w:tcPr>
            <w:tcW w:w="96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0</w:t>
            </w:r>
          </w:p>
        </w:tc>
        <w:tc>
          <w:tcPr>
            <w:tcW w:w="112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38</w:t>
            </w:r>
          </w:p>
        </w:tc>
        <w:tc>
          <w:tcPr>
            <w:tcW w:w="96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single" w:sz="4" w:space="0" w:color="auto"/>
              <w:left w:val="nil"/>
              <w:bottom w:val="nil"/>
              <w:right w:val="nil"/>
            </w:tcBorders>
            <w:noWrap/>
            <w:vAlign w:val="bottom"/>
          </w:tcPr>
          <w:p w:rsidR="00750B59" w:rsidRPr="00E124F9" w:rsidRDefault="00750B59" w:rsidP="00E124F9">
            <w:pPr>
              <w:jc w:val="center"/>
              <w:rPr>
                <w:sz w:val="20"/>
                <w:szCs w:val="20"/>
              </w:rPr>
            </w:pPr>
            <w:r w:rsidRPr="00E124F9">
              <w:rPr>
                <w:sz w:val="20"/>
                <w:szCs w:val="20"/>
              </w:rPr>
              <w:t>100</w:t>
            </w:r>
          </w:p>
        </w:tc>
      </w:tr>
      <w:tr w:rsidR="00750B59" w:rsidRPr="00E124F9" w:rsidTr="00E124F9">
        <w:trPr>
          <w:trHeight w:val="255"/>
        </w:trPr>
        <w:tc>
          <w:tcPr>
            <w:tcW w:w="1800" w:type="dxa"/>
            <w:tcBorders>
              <w:top w:val="nil"/>
              <w:left w:val="nil"/>
              <w:right w:val="nil"/>
            </w:tcBorders>
            <w:noWrap/>
            <w:vAlign w:val="bottom"/>
          </w:tcPr>
          <w:p w:rsidR="00750B59" w:rsidRPr="00E124F9" w:rsidRDefault="00750B59" w:rsidP="00E124F9">
            <w:pPr>
              <w:rPr>
                <w:sz w:val="20"/>
                <w:szCs w:val="20"/>
              </w:rPr>
            </w:pPr>
            <w:r w:rsidRPr="00E124F9">
              <w:rPr>
                <w:sz w:val="20"/>
                <w:szCs w:val="20"/>
              </w:rPr>
              <w:t>Ben Lawers 2011</w:t>
            </w:r>
          </w:p>
        </w:tc>
        <w:tc>
          <w:tcPr>
            <w:tcW w:w="96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50</w:t>
            </w:r>
          </w:p>
        </w:tc>
        <w:tc>
          <w:tcPr>
            <w:tcW w:w="96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13</w:t>
            </w:r>
          </w:p>
        </w:tc>
        <w:tc>
          <w:tcPr>
            <w:tcW w:w="112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13</w:t>
            </w:r>
          </w:p>
        </w:tc>
        <w:tc>
          <w:tcPr>
            <w:tcW w:w="96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25</w:t>
            </w:r>
          </w:p>
        </w:tc>
        <w:tc>
          <w:tcPr>
            <w:tcW w:w="96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nil"/>
              <w:left w:val="nil"/>
              <w:right w:val="nil"/>
            </w:tcBorders>
            <w:noWrap/>
            <w:vAlign w:val="bottom"/>
          </w:tcPr>
          <w:p w:rsidR="00750B59" w:rsidRPr="00E124F9" w:rsidRDefault="00750B59" w:rsidP="00E124F9">
            <w:pPr>
              <w:jc w:val="center"/>
              <w:rPr>
                <w:sz w:val="20"/>
                <w:szCs w:val="20"/>
              </w:rPr>
            </w:pPr>
            <w:r w:rsidRPr="00E124F9">
              <w:rPr>
                <w:sz w:val="20"/>
                <w:szCs w:val="20"/>
              </w:rPr>
              <w:t>100</w:t>
            </w:r>
          </w:p>
        </w:tc>
      </w:tr>
      <w:tr w:rsidR="00750B59" w:rsidRPr="00E124F9" w:rsidTr="00E124F9">
        <w:trPr>
          <w:trHeight w:val="255"/>
        </w:trPr>
        <w:tc>
          <w:tcPr>
            <w:tcW w:w="1800" w:type="dxa"/>
            <w:tcBorders>
              <w:top w:val="nil"/>
              <w:left w:val="nil"/>
              <w:bottom w:val="single" w:sz="4" w:space="0" w:color="auto"/>
              <w:right w:val="nil"/>
            </w:tcBorders>
            <w:noWrap/>
            <w:vAlign w:val="bottom"/>
          </w:tcPr>
          <w:p w:rsidR="00750B59" w:rsidRPr="00E124F9" w:rsidRDefault="00750B59" w:rsidP="00E124F9">
            <w:pPr>
              <w:rPr>
                <w:sz w:val="20"/>
                <w:szCs w:val="20"/>
              </w:rPr>
            </w:pPr>
            <w:r w:rsidRPr="00E124F9">
              <w:rPr>
                <w:sz w:val="20"/>
                <w:szCs w:val="20"/>
              </w:rPr>
              <w:t>Ben Lawers 2014</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22</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11</w:t>
            </w:r>
          </w:p>
        </w:tc>
        <w:tc>
          <w:tcPr>
            <w:tcW w:w="112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11</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0</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22</w:t>
            </w:r>
          </w:p>
        </w:tc>
        <w:tc>
          <w:tcPr>
            <w:tcW w:w="960" w:type="dxa"/>
            <w:tcBorders>
              <w:top w:val="nil"/>
              <w:left w:val="nil"/>
              <w:bottom w:val="single" w:sz="4" w:space="0" w:color="auto"/>
              <w:right w:val="nil"/>
            </w:tcBorders>
            <w:noWrap/>
            <w:vAlign w:val="bottom"/>
          </w:tcPr>
          <w:p w:rsidR="00750B59" w:rsidRPr="00E124F9" w:rsidRDefault="00750B59" w:rsidP="00E124F9">
            <w:pPr>
              <w:jc w:val="center"/>
              <w:rPr>
                <w:sz w:val="20"/>
                <w:szCs w:val="20"/>
              </w:rPr>
            </w:pPr>
            <w:r w:rsidRPr="00E124F9">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Of the tall-herb assessments, there was a significant drop in the number of assessments indicating a chronic high trend between 2007 and</w:t>
      </w:r>
      <w:r w:rsidRPr="00C73123">
        <w:rPr>
          <w:rFonts w:cs="Arial"/>
          <w:bCs w:val="0"/>
          <w:szCs w:val="22"/>
          <w:lang w:eastAsia="en-GB"/>
        </w:rPr>
        <w:t xml:space="preserve"> 2011</w:t>
      </w:r>
      <w:r>
        <w:rPr>
          <w:rFonts w:cs="Arial"/>
          <w:bCs w:val="0"/>
          <w:szCs w:val="22"/>
          <w:lang w:eastAsia="en-GB"/>
        </w:rPr>
        <w:t>,</w:t>
      </w:r>
      <w:r w:rsidRPr="00C73123">
        <w:rPr>
          <w:rFonts w:cs="Arial"/>
          <w:bCs w:val="0"/>
          <w:szCs w:val="22"/>
          <w:lang w:eastAsia="en-GB"/>
        </w:rPr>
        <w:t xml:space="preserve"> from 78</w:t>
      </w:r>
      <w:r>
        <w:rPr>
          <w:rFonts w:cs="Arial"/>
          <w:bCs w:val="0"/>
          <w:szCs w:val="22"/>
          <w:lang w:eastAsia="en-GB"/>
        </w:rPr>
        <w:t>%</w:t>
      </w:r>
      <w:r w:rsidRPr="00C73123">
        <w:rPr>
          <w:rFonts w:cs="Arial"/>
          <w:bCs w:val="0"/>
          <w:szCs w:val="22"/>
          <w:lang w:eastAsia="en-GB"/>
        </w:rPr>
        <w:t xml:space="preserve"> to 30%.  Most </w:t>
      </w:r>
      <w:r>
        <w:rPr>
          <w:rFonts w:cs="Arial"/>
          <w:bCs w:val="0"/>
          <w:szCs w:val="22"/>
          <w:lang w:eastAsia="en-GB"/>
        </w:rPr>
        <w:t xml:space="preserve">of the </w:t>
      </w:r>
      <w:r w:rsidRPr="00C73123">
        <w:rPr>
          <w:rFonts w:cs="Arial"/>
          <w:bCs w:val="0"/>
          <w:szCs w:val="22"/>
          <w:lang w:eastAsia="en-GB"/>
        </w:rPr>
        <w:t>high, long-term impacts were found over the Tarmachan ridge, around Meall Corranaich and below Creag an Fhitich.</w:t>
      </w:r>
      <w:r>
        <w:rPr>
          <w:rFonts w:cs="Arial"/>
          <w:bCs w:val="0"/>
          <w:szCs w:val="22"/>
          <w:lang w:eastAsia="en-GB"/>
        </w:rPr>
        <w:t xml:space="preserve">  In 2014 there were still 28% of samples in this class suggesting a continuing slight decrease in impacts. Most samples (64%) indicated a Chronic Low, impact in both 2011 and 2014.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For the willow habitat, 38% of squares were recorded in both 2007 and 2011 as showing a Chronic High impact and this has dropped slightly to 33% in 2014.  There is otherwise very little change in the trend class of montane willow assessments.</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i/>
          <w:szCs w:val="22"/>
          <w:lang w:eastAsia="en-GB"/>
        </w:rPr>
      </w:pPr>
      <w:r w:rsidRPr="00C73123">
        <w:rPr>
          <w:rFonts w:cs="Arial"/>
          <w:bCs w:val="0"/>
          <w:i/>
          <w:szCs w:val="22"/>
          <w:lang w:eastAsia="en-GB"/>
        </w:rPr>
        <w:t xml:space="preserve">3.6.1.5 Herbivore information </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szCs w:val="22"/>
          <w:lang w:eastAsia="en-GB"/>
        </w:rPr>
      </w:pPr>
      <w:r w:rsidRPr="00C73123">
        <w:rPr>
          <w:rFonts w:cs="Arial"/>
          <w:bCs w:val="0"/>
          <w:szCs w:val="22"/>
          <w:lang w:eastAsia="en-GB"/>
        </w:rPr>
        <w:t>Sheep</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C73123">
        <w:rPr>
          <w:rFonts w:cs="Arial"/>
          <w:bCs w:val="0"/>
          <w:szCs w:val="22"/>
          <w:lang w:eastAsia="en-GB"/>
        </w:rPr>
        <w:t xml:space="preserve">The </w:t>
      </w:r>
      <w:r>
        <w:rPr>
          <w:rFonts w:cs="Arial"/>
          <w:bCs w:val="0"/>
          <w:szCs w:val="22"/>
          <w:lang w:eastAsia="en-GB"/>
        </w:rPr>
        <w:t>management of herbivores within</w:t>
      </w:r>
      <w:r w:rsidRPr="00C73123">
        <w:rPr>
          <w:rFonts w:cs="Arial"/>
          <w:bCs w:val="0"/>
          <w:szCs w:val="22"/>
          <w:lang w:eastAsia="en-GB"/>
        </w:rPr>
        <w:t xml:space="preserve"> Ben Lawers SSSI is </w:t>
      </w:r>
      <w:r>
        <w:rPr>
          <w:rFonts w:cs="Arial"/>
          <w:bCs w:val="0"/>
          <w:szCs w:val="22"/>
          <w:lang w:eastAsia="en-GB"/>
        </w:rPr>
        <w:t>split between</w:t>
      </w:r>
      <w:r w:rsidRPr="00C73123">
        <w:rPr>
          <w:rFonts w:cs="Arial"/>
          <w:bCs w:val="0"/>
          <w:szCs w:val="22"/>
          <w:lang w:eastAsia="en-GB"/>
        </w:rPr>
        <w:t xml:space="preserve"> six different land ownership units, </w:t>
      </w:r>
      <w:r>
        <w:rPr>
          <w:rFonts w:cs="Arial"/>
          <w:bCs w:val="0"/>
          <w:szCs w:val="22"/>
          <w:lang w:eastAsia="en-GB"/>
        </w:rPr>
        <w:t>and</w:t>
      </w:r>
      <w:r w:rsidRPr="00C73123">
        <w:rPr>
          <w:rFonts w:cs="Arial"/>
          <w:bCs w:val="0"/>
          <w:szCs w:val="22"/>
          <w:lang w:eastAsia="en-GB"/>
        </w:rPr>
        <w:t xml:space="preserve"> to a number of farmers with historic grazing rights</w:t>
      </w:r>
      <w:r>
        <w:rPr>
          <w:rFonts w:cs="Arial"/>
          <w:bCs w:val="0"/>
          <w:szCs w:val="22"/>
          <w:lang w:eastAsia="en-GB"/>
        </w:rPr>
        <w:t xml:space="preserve"> within the NTS land to the south of Ben Lawers.  There have also been</w:t>
      </w:r>
      <w:r w:rsidRPr="00C73123">
        <w:rPr>
          <w:rFonts w:cs="Arial"/>
          <w:bCs w:val="0"/>
          <w:szCs w:val="22"/>
          <w:lang w:eastAsia="en-GB"/>
        </w:rPr>
        <w:t xml:space="preserve"> changes to grazing subsidies </w:t>
      </w:r>
      <w:r>
        <w:rPr>
          <w:rFonts w:cs="Arial"/>
          <w:bCs w:val="0"/>
          <w:szCs w:val="22"/>
          <w:lang w:eastAsia="en-GB"/>
        </w:rPr>
        <w:t>during the Section 7 agreement, entered into by all owners and graziers during 2010 to deliver agreed management objectives</w:t>
      </w:r>
      <w:r w:rsidRPr="00C73123">
        <w:rPr>
          <w:rFonts w:cs="Arial"/>
          <w:bCs w:val="0"/>
          <w:szCs w:val="22"/>
          <w:lang w:eastAsia="en-GB"/>
        </w:rPr>
        <w:t>.</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C73123">
        <w:rPr>
          <w:rFonts w:cs="Arial"/>
          <w:bCs w:val="0"/>
          <w:szCs w:val="22"/>
          <w:lang w:eastAsia="en-GB"/>
        </w:rPr>
        <w:t>Sheep numbers have been reduced generally across the site</w:t>
      </w:r>
      <w:r>
        <w:rPr>
          <w:rFonts w:cs="Arial"/>
          <w:bCs w:val="0"/>
          <w:szCs w:val="22"/>
          <w:lang w:eastAsia="en-GB"/>
        </w:rPr>
        <w:t xml:space="preserve"> since 2007</w:t>
      </w:r>
      <w:r w:rsidRPr="00C73123">
        <w:rPr>
          <w:rFonts w:cs="Arial"/>
          <w:bCs w:val="0"/>
          <w:szCs w:val="22"/>
          <w:lang w:eastAsia="en-GB"/>
        </w:rPr>
        <w:t xml:space="preserve">, partly through the NTS acquiring control of some </w:t>
      </w:r>
      <w:r>
        <w:rPr>
          <w:rFonts w:cs="Arial"/>
          <w:bCs w:val="0"/>
          <w:szCs w:val="22"/>
          <w:lang w:eastAsia="en-GB"/>
        </w:rPr>
        <w:t>grazing</w:t>
      </w:r>
      <w:r w:rsidRPr="00C73123">
        <w:rPr>
          <w:rFonts w:cs="Arial"/>
          <w:bCs w:val="0"/>
          <w:szCs w:val="22"/>
          <w:lang w:eastAsia="en-GB"/>
        </w:rPr>
        <w:t xml:space="preserve"> rights</w:t>
      </w:r>
      <w:r>
        <w:rPr>
          <w:rFonts w:cs="Arial"/>
          <w:bCs w:val="0"/>
          <w:szCs w:val="22"/>
          <w:lang w:eastAsia="en-GB"/>
        </w:rPr>
        <w:t xml:space="preserve"> between 2007 and 2011</w:t>
      </w:r>
      <w:r w:rsidRPr="00C73123">
        <w:rPr>
          <w:rFonts w:cs="Arial"/>
          <w:bCs w:val="0"/>
          <w:szCs w:val="22"/>
          <w:lang w:eastAsia="en-GB"/>
        </w:rPr>
        <w:t>, e.g. on the Tarmachan, and partly through voluntary reductions on some of the private estates.  Stocking levels are still highest to the south-east of the SSSI within NTS controlled land.</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Th</w:t>
      </w:r>
      <w:r w:rsidRPr="00C73123">
        <w:rPr>
          <w:rFonts w:cs="Arial"/>
          <w:bCs w:val="0"/>
          <w:szCs w:val="22"/>
          <w:lang w:eastAsia="en-GB"/>
        </w:rPr>
        <w:t xml:space="preserve">e sheep tend to congregate on </w:t>
      </w:r>
      <w:r>
        <w:rPr>
          <w:rFonts w:cs="Arial"/>
          <w:bCs w:val="0"/>
          <w:szCs w:val="22"/>
          <w:lang w:eastAsia="en-GB"/>
        </w:rPr>
        <w:t xml:space="preserve">preferred habitat such as smooth grassland </w:t>
      </w:r>
      <w:r w:rsidRPr="00C73123">
        <w:rPr>
          <w:rFonts w:cs="Arial"/>
          <w:bCs w:val="0"/>
          <w:szCs w:val="22"/>
          <w:lang w:eastAsia="en-GB"/>
        </w:rPr>
        <w:t>and at preferred locations</w:t>
      </w:r>
      <w:r>
        <w:rPr>
          <w:rFonts w:cs="Arial"/>
          <w:bCs w:val="0"/>
          <w:szCs w:val="22"/>
          <w:lang w:eastAsia="en-GB"/>
        </w:rPr>
        <w:t xml:space="preserve"> such as ridges and other vantage points.  Sheep grazing is patchy across the SSSI despite the lack of fences, with locally</w:t>
      </w:r>
      <w:r w:rsidRPr="00C73123">
        <w:rPr>
          <w:rFonts w:cs="Arial"/>
          <w:bCs w:val="0"/>
          <w:szCs w:val="22"/>
          <w:lang w:eastAsia="en-GB"/>
        </w:rPr>
        <w:t xml:space="preserve"> higher grazing observed around Meall Corranaich, Beinn Ghlas and Creag an Fhitich where there is </w:t>
      </w:r>
      <w:r>
        <w:rPr>
          <w:rFonts w:cs="Arial"/>
          <w:bCs w:val="0"/>
          <w:szCs w:val="22"/>
          <w:lang w:eastAsia="en-GB"/>
        </w:rPr>
        <w:t>preferred</w:t>
      </w:r>
      <w:r w:rsidRPr="00C73123">
        <w:rPr>
          <w:rFonts w:cs="Arial"/>
          <w:bCs w:val="0"/>
          <w:szCs w:val="22"/>
          <w:lang w:eastAsia="en-GB"/>
        </w:rPr>
        <w:t xml:space="preserve"> habitat.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4F70AE">
        <w:rPr>
          <w:rFonts w:cs="Arial"/>
          <w:bCs w:val="0"/>
          <w:szCs w:val="22"/>
          <w:highlight w:val="yellow"/>
          <w:lang w:eastAsia="en-GB"/>
        </w:rPr>
        <w:t>Impacts appear to have decreased strongly on some habitats between 2007 and 2011 but not to have changed appreciably between 2011 and 2014 except for a slight continued decrease, particularly on those areas where sheep numbers have been reduced. Higher impacts previously noted from Meall an Tarmachan and to the north-east also appear to be decreasing since sheep have been removed.</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CE5610">
        <w:rPr>
          <w:rFonts w:cs="Arial"/>
          <w:bCs w:val="0"/>
          <w:szCs w:val="22"/>
          <w:lang w:eastAsia="en-GB"/>
        </w:rPr>
        <w:t>Deer</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CE5610">
        <w:rPr>
          <w:rFonts w:cs="Arial"/>
          <w:bCs w:val="0"/>
          <w:szCs w:val="22"/>
          <w:lang w:eastAsia="en-GB"/>
        </w:rPr>
        <w:t xml:space="preserve">Red deer signs are frequent across the site and culls </w:t>
      </w:r>
      <w:r>
        <w:rPr>
          <w:rFonts w:cs="Arial"/>
          <w:bCs w:val="0"/>
          <w:szCs w:val="22"/>
          <w:lang w:eastAsia="en-GB"/>
        </w:rPr>
        <w:t xml:space="preserve">are </w:t>
      </w:r>
      <w:r w:rsidRPr="00CE5610">
        <w:rPr>
          <w:rFonts w:cs="Arial"/>
          <w:bCs w:val="0"/>
          <w:szCs w:val="22"/>
          <w:lang w:eastAsia="en-GB"/>
        </w:rPr>
        <w:t xml:space="preserve">undertaken on most of the ground.  </w:t>
      </w:r>
      <w:r w:rsidRPr="004F70AE">
        <w:rPr>
          <w:rFonts w:cs="Arial"/>
          <w:bCs w:val="0"/>
          <w:szCs w:val="22"/>
          <w:highlight w:val="yellow"/>
          <w:lang w:eastAsia="en-GB"/>
        </w:rPr>
        <w:t>Deer dung was still frequent on the ridges and in the corries but grazing and trampling impacts were generally decreasing across the SSSI.</w:t>
      </w:r>
      <w:r>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CE5610">
        <w:rPr>
          <w:rFonts w:cs="Arial"/>
          <w:bCs w:val="0"/>
          <w:szCs w:val="22"/>
          <w:lang w:eastAsia="en-GB"/>
        </w:rPr>
        <w:t>Other herbivores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CE5610">
        <w:rPr>
          <w:rFonts w:cs="Arial"/>
          <w:bCs w:val="0"/>
          <w:szCs w:val="22"/>
          <w:lang w:eastAsia="en-GB"/>
        </w:rPr>
        <w:t xml:space="preserve">Few hares were noted </w:t>
      </w:r>
      <w:r>
        <w:rPr>
          <w:rFonts w:cs="Arial"/>
          <w:bCs w:val="0"/>
          <w:szCs w:val="22"/>
          <w:lang w:eastAsia="en-GB"/>
        </w:rPr>
        <w:t>except near Ben Lawers, to the north-west.  Field v</w:t>
      </w:r>
      <w:r w:rsidRPr="00CE5610">
        <w:rPr>
          <w:rFonts w:cs="Arial"/>
          <w:bCs w:val="0"/>
          <w:szCs w:val="22"/>
          <w:lang w:eastAsia="en-GB"/>
        </w:rPr>
        <w:t xml:space="preserve">oles were </w:t>
      </w:r>
      <w:r>
        <w:rPr>
          <w:rFonts w:cs="Arial"/>
          <w:bCs w:val="0"/>
          <w:szCs w:val="22"/>
          <w:lang w:eastAsia="en-GB"/>
        </w:rPr>
        <w:t xml:space="preserve">very </w:t>
      </w:r>
      <w:r w:rsidRPr="00CE5610">
        <w:rPr>
          <w:rFonts w:cs="Arial"/>
          <w:bCs w:val="0"/>
          <w:szCs w:val="22"/>
          <w:lang w:eastAsia="en-GB"/>
        </w:rPr>
        <w:t xml:space="preserve">frequent </w:t>
      </w:r>
      <w:r>
        <w:rPr>
          <w:rFonts w:cs="Arial"/>
          <w:bCs w:val="0"/>
          <w:szCs w:val="22"/>
          <w:lang w:eastAsia="en-GB"/>
        </w:rPr>
        <w:t>this year following a mild winter</w:t>
      </w:r>
      <w:r w:rsidRPr="00CE5610">
        <w:rPr>
          <w:rFonts w:cs="Arial"/>
          <w:bCs w:val="0"/>
          <w:szCs w:val="22"/>
          <w:lang w:eastAsia="en-GB"/>
        </w:rPr>
        <w:t>, and burrows and small patches of closely cropped grasses were evident in most samples.  In the exclosures, voles are the dominant herbivore</w:t>
      </w:r>
      <w:r>
        <w:rPr>
          <w:rFonts w:cs="Arial"/>
          <w:bCs w:val="0"/>
          <w:szCs w:val="22"/>
          <w:lang w:eastAsia="en-GB"/>
        </w:rPr>
        <w:t xml:space="preserve"> although a few deer signs were noted inside the fence.</w:t>
      </w:r>
      <w:r w:rsidRPr="00CE5610">
        <w:rPr>
          <w:rFonts w:cs="Arial"/>
          <w:bCs w:val="0"/>
          <w:szCs w:val="22"/>
          <w:lang w:eastAsia="en-GB"/>
        </w:rPr>
        <w:t xml:space="preserve">.  </w:t>
      </w:r>
    </w:p>
    <w:p w:rsidR="00750B59" w:rsidRDefault="00750B59">
      <w:pPr>
        <w:pStyle w:val="Footer"/>
        <w:tabs>
          <w:tab w:val="clear" w:pos="4153"/>
          <w:tab w:val="clear" w:pos="8306"/>
        </w:tabs>
        <w:jc w:val="both"/>
        <w:rPr>
          <w:rFonts w:cs="Arial"/>
          <w:bCs w:val="0"/>
          <w:color w:val="800000"/>
          <w:szCs w:val="22"/>
          <w:highlight w:val="yellow"/>
          <w:lang w:eastAsia="en-GB"/>
        </w:rPr>
      </w:pPr>
    </w:p>
    <w:p w:rsidR="00750B59" w:rsidRDefault="00750B59">
      <w:pPr>
        <w:pStyle w:val="Footer"/>
        <w:tabs>
          <w:tab w:val="clear" w:pos="4153"/>
          <w:tab w:val="clear" w:pos="8306"/>
        </w:tabs>
        <w:jc w:val="both"/>
        <w:rPr>
          <w:rFonts w:cs="Arial"/>
          <w:bCs w:val="0"/>
          <w:color w:val="800000"/>
          <w:szCs w:val="22"/>
          <w:highlight w:val="yellow"/>
          <w:lang w:eastAsia="en-GB"/>
        </w:rPr>
      </w:pPr>
    </w:p>
    <w:p w:rsidR="00750B59" w:rsidRDefault="00750B59">
      <w:pPr>
        <w:pStyle w:val="Footer"/>
        <w:tabs>
          <w:tab w:val="clear" w:pos="4153"/>
          <w:tab w:val="clear" w:pos="8306"/>
        </w:tabs>
        <w:jc w:val="both"/>
        <w:rPr>
          <w:b/>
          <w:lang w:eastAsia="en-GB"/>
        </w:rPr>
      </w:pPr>
      <w:r w:rsidRPr="00636364">
        <w:rPr>
          <w:b/>
          <w:lang w:eastAsia="en-GB"/>
        </w:rPr>
        <w:t>3.6.2 Ben Heasgarnich (see Ben Heasgarnich maps 2a-7)</w:t>
      </w:r>
    </w:p>
    <w:p w:rsidR="00750B59" w:rsidRDefault="00750B59">
      <w:pPr>
        <w:pStyle w:val="Footer"/>
        <w:tabs>
          <w:tab w:val="clear" w:pos="4153"/>
          <w:tab w:val="clear" w:pos="8306"/>
        </w:tabs>
        <w:jc w:val="both"/>
        <w:rPr>
          <w:b/>
          <w:lang w:eastAsia="en-GB"/>
        </w:rPr>
      </w:pPr>
    </w:p>
    <w:p w:rsidR="00750B59" w:rsidRDefault="00750B59">
      <w:pPr>
        <w:jc w:val="both"/>
      </w:pPr>
      <w:r>
        <w:t xml:space="preserve">The assessments made </w:t>
      </w:r>
      <w:r w:rsidRPr="00C47D80">
        <w:t xml:space="preserve">within </w:t>
      </w:r>
      <w:r>
        <w:t>Ben Heasgarnich SSSI/SAC</w:t>
      </w:r>
      <w:r w:rsidRPr="00C47D80">
        <w:t xml:space="preserve"> </w:t>
      </w:r>
      <w:r>
        <w:t>included</w:t>
      </w:r>
      <w:r w:rsidRPr="00C47D80">
        <w:t xml:space="preserve"> </w:t>
      </w:r>
      <w:r>
        <w:t xml:space="preserve">smooth grassland (including alpine and sub-alpine grasslands and species-rich </w:t>
      </w:r>
      <w:r>
        <w:rPr>
          <w:i/>
        </w:rPr>
        <w:t xml:space="preserve">Nardus </w:t>
      </w:r>
      <w:r>
        <w:t>grassland in mountain areas,</w:t>
      </w:r>
      <w:r w:rsidRPr="00C47D80">
        <w:t xml:space="preserve"> flushes</w:t>
      </w:r>
      <w:r>
        <w:t xml:space="preserve"> (including alkaline fen, alpine fen and</w:t>
      </w:r>
      <w:r w:rsidRPr="00C47D80">
        <w:t xml:space="preserve"> </w:t>
      </w:r>
      <w:r>
        <w:t xml:space="preserve">spring, rill and flush communities) </w:t>
      </w:r>
      <w:r w:rsidRPr="00C47D80">
        <w:t xml:space="preserve">and restricted communities; including both tall herb ledges and </w:t>
      </w:r>
      <w:r>
        <w:t>montane</w:t>
      </w:r>
      <w:r w:rsidRPr="00C47D80">
        <w:t xml:space="preserve"> willow scrub</w:t>
      </w:r>
      <w:r>
        <w:t xml:space="preserve">. </w:t>
      </w:r>
      <w:r w:rsidRPr="00636364">
        <w:t>Ben Heasgarnich is the westernmost of the five SSSIs surveyed. In total 64 squares</w:t>
      </w:r>
      <w:r w:rsidRPr="00BE3703">
        <w:t xml:space="preserve"> were assessed, each assessment representing an average of 1 to 5 quadrat samples taken from within 1/4km</w:t>
      </w:r>
      <w:r w:rsidRPr="00BE3703">
        <w:rPr>
          <w:vertAlign w:val="superscript"/>
        </w:rPr>
        <w:t>2</w:t>
      </w:r>
      <w:r w:rsidRPr="00BE3703">
        <w:t xml:space="preserve"> squares</w:t>
      </w:r>
      <w:r>
        <w:t>,</w:t>
      </w:r>
      <w:r w:rsidRPr="00BE3703">
        <w:t xml:space="preserve"> at random locations</w:t>
      </w:r>
      <w:r>
        <w:t xml:space="preserve"> as per Ben Lawers and mapped in the same way</w:t>
      </w:r>
      <w:r w:rsidRPr="00BE3703">
        <w:t>.</w:t>
      </w:r>
    </w:p>
    <w:p w:rsidR="00750B59" w:rsidRDefault="00750B59">
      <w:pPr>
        <w:jc w:val="both"/>
      </w:pPr>
    </w:p>
    <w:p w:rsidR="00750B59" w:rsidRDefault="00750B59">
      <w:pPr>
        <w:pStyle w:val="Footer"/>
        <w:tabs>
          <w:tab w:val="clear" w:pos="4153"/>
          <w:tab w:val="clear" w:pos="8306"/>
        </w:tabs>
        <w:jc w:val="both"/>
        <w:rPr>
          <w:lang w:eastAsia="en-GB"/>
        </w:rPr>
      </w:pPr>
      <w:r w:rsidRPr="00BE3703">
        <w:rPr>
          <w:lang w:eastAsia="en-GB"/>
        </w:rPr>
        <w:t>Wind-clipped heath</w:t>
      </w:r>
      <w:r>
        <w:rPr>
          <w:lang w:eastAsia="en-GB"/>
        </w:rPr>
        <w:t>s</w:t>
      </w:r>
      <w:r w:rsidRPr="00BE3703">
        <w:rPr>
          <w:lang w:eastAsia="en-GB"/>
        </w:rPr>
        <w:t xml:space="preserve"> </w:t>
      </w:r>
      <w:r>
        <w:rPr>
          <w:lang w:eastAsia="en-GB"/>
        </w:rPr>
        <w:t>were</w:t>
      </w:r>
      <w:r w:rsidRPr="00BE3703">
        <w:rPr>
          <w:lang w:eastAsia="en-GB"/>
        </w:rPr>
        <w:t xml:space="preserve"> not assessed as they are not designated interests on this site. </w:t>
      </w:r>
    </w:p>
    <w:p w:rsidR="00750B59" w:rsidRDefault="00750B59">
      <w:pPr>
        <w:pStyle w:val="Footer"/>
        <w:tabs>
          <w:tab w:val="clear" w:pos="4153"/>
          <w:tab w:val="clear" w:pos="8306"/>
        </w:tabs>
        <w:jc w:val="both"/>
        <w:rPr>
          <w:i/>
          <w:lang w:eastAsia="en-GB"/>
        </w:rPr>
      </w:pPr>
    </w:p>
    <w:p w:rsidR="00750B59" w:rsidRDefault="00750B59">
      <w:pPr>
        <w:pStyle w:val="Footer"/>
        <w:tabs>
          <w:tab w:val="clear" w:pos="4153"/>
          <w:tab w:val="clear" w:pos="8306"/>
        </w:tabs>
        <w:jc w:val="both"/>
        <w:rPr>
          <w:i/>
          <w:lang w:eastAsia="en-GB"/>
        </w:rPr>
      </w:pPr>
      <w:r w:rsidRPr="00010245">
        <w:rPr>
          <w:i/>
          <w:lang w:eastAsia="en-GB"/>
        </w:rPr>
        <w:t>3.6.2.1 Smooth Grassland</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color w:val="339966"/>
          <w:lang w:eastAsia="en-GB"/>
        </w:rPr>
      </w:pPr>
      <w:r w:rsidRPr="00010245">
        <w:rPr>
          <w:lang w:eastAsia="en-GB"/>
        </w:rPr>
        <w:t>Grazing</w:t>
      </w:r>
    </w:p>
    <w:p w:rsidR="00750B59" w:rsidRDefault="00750B59">
      <w:pPr>
        <w:pStyle w:val="Footer"/>
        <w:tabs>
          <w:tab w:val="clear" w:pos="4153"/>
          <w:tab w:val="clear" w:pos="8306"/>
        </w:tabs>
        <w:jc w:val="both"/>
        <w:rPr>
          <w:lang w:eastAsia="en-GB"/>
        </w:rPr>
      </w:pPr>
    </w:p>
    <w:p w:rsidR="00750B59" w:rsidRPr="0013010F" w:rsidRDefault="00750B59" w:rsidP="009F2C30">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2.1.1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smooth grassland on Ben Heasgarnich</w:t>
      </w:r>
    </w:p>
    <w:p w:rsidR="00750B59" w:rsidRDefault="00750B59">
      <w:pPr>
        <w:pStyle w:val="Footer"/>
        <w:tabs>
          <w:tab w:val="clear" w:pos="4153"/>
          <w:tab w:val="clear" w:pos="8306"/>
        </w:tabs>
        <w:jc w:val="both"/>
        <w:rPr>
          <w:lang w:eastAsia="en-GB"/>
        </w:rPr>
      </w:pPr>
    </w:p>
    <w:tbl>
      <w:tblPr>
        <w:tblW w:w="7144" w:type="dxa"/>
        <w:tblInd w:w="93" w:type="dxa"/>
        <w:tblLook w:val="00A0"/>
      </w:tblPr>
      <w:tblGrid>
        <w:gridCol w:w="2283"/>
        <w:gridCol w:w="800"/>
        <w:gridCol w:w="800"/>
        <w:gridCol w:w="800"/>
        <w:gridCol w:w="800"/>
        <w:gridCol w:w="800"/>
        <w:gridCol w:w="861"/>
      </w:tblGrid>
      <w:tr w:rsidR="00750B59" w:rsidRPr="004F70AE" w:rsidTr="009F2C30">
        <w:trPr>
          <w:trHeight w:val="255"/>
        </w:trPr>
        <w:tc>
          <w:tcPr>
            <w:tcW w:w="2283" w:type="dxa"/>
            <w:tcBorders>
              <w:top w:val="nil"/>
              <w:left w:val="nil"/>
              <w:bottom w:val="single" w:sz="4" w:space="0" w:color="auto"/>
              <w:right w:val="nil"/>
            </w:tcBorders>
            <w:noWrap/>
            <w:vAlign w:val="bottom"/>
          </w:tcPr>
          <w:p w:rsidR="00750B59" w:rsidRPr="004F70AE" w:rsidRDefault="00750B59" w:rsidP="009F2C30">
            <w:pPr>
              <w:rPr>
                <w:i/>
                <w:iCs/>
                <w:sz w:val="20"/>
                <w:szCs w:val="20"/>
                <w:highlight w:val="yellow"/>
              </w:rPr>
            </w:pPr>
            <w:r w:rsidRPr="004F70AE">
              <w:rPr>
                <w:i/>
                <w:iCs/>
                <w:sz w:val="20"/>
                <w:szCs w:val="20"/>
                <w:highlight w:val="yellow"/>
              </w:rPr>
              <w:t>Grazing</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%L</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%LM</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%M</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%MH</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%H</w:t>
            </w:r>
          </w:p>
        </w:tc>
        <w:tc>
          <w:tcPr>
            <w:tcW w:w="861"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TOTAL</w:t>
            </w:r>
          </w:p>
        </w:tc>
      </w:tr>
      <w:tr w:rsidR="00750B59" w:rsidRPr="004F70AE" w:rsidTr="009F2C30">
        <w:trPr>
          <w:trHeight w:val="255"/>
        </w:trPr>
        <w:tc>
          <w:tcPr>
            <w:tcW w:w="2283" w:type="dxa"/>
            <w:tcBorders>
              <w:top w:val="single" w:sz="4" w:space="0" w:color="auto"/>
              <w:left w:val="nil"/>
              <w:bottom w:val="nil"/>
              <w:right w:val="nil"/>
            </w:tcBorders>
            <w:noWrap/>
            <w:vAlign w:val="bottom"/>
          </w:tcPr>
          <w:p w:rsidR="00750B59" w:rsidRPr="004F70AE" w:rsidRDefault="00750B59" w:rsidP="009F2C30">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14</w:t>
            </w:r>
          </w:p>
        </w:tc>
        <w:tc>
          <w:tcPr>
            <w:tcW w:w="800" w:type="dxa"/>
            <w:tcBorders>
              <w:top w:val="single" w:sz="4" w:space="0" w:color="auto"/>
              <w:left w:val="nil"/>
              <w:bottom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73</w:t>
            </w:r>
          </w:p>
        </w:tc>
        <w:tc>
          <w:tcPr>
            <w:tcW w:w="800" w:type="dxa"/>
            <w:tcBorders>
              <w:top w:val="single" w:sz="4" w:space="0" w:color="auto"/>
              <w:left w:val="nil"/>
              <w:bottom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14</w:t>
            </w:r>
          </w:p>
        </w:tc>
        <w:tc>
          <w:tcPr>
            <w:tcW w:w="800" w:type="dxa"/>
            <w:tcBorders>
              <w:top w:val="single" w:sz="4" w:space="0" w:color="auto"/>
              <w:left w:val="nil"/>
              <w:bottom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100</w:t>
            </w:r>
          </w:p>
        </w:tc>
      </w:tr>
      <w:tr w:rsidR="00750B59" w:rsidRPr="004F70AE" w:rsidTr="009F2C30">
        <w:trPr>
          <w:trHeight w:val="255"/>
        </w:trPr>
        <w:tc>
          <w:tcPr>
            <w:tcW w:w="2283" w:type="dxa"/>
            <w:tcBorders>
              <w:top w:val="nil"/>
              <w:left w:val="nil"/>
              <w:bottom w:val="nil"/>
              <w:right w:val="nil"/>
            </w:tcBorders>
            <w:shd w:val="clear" w:color="auto" w:fill="D9D9D9"/>
            <w:noWrap/>
            <w:vAlign w:val="bottom"/>
          </w:tcPr>
          <w:p w:rsidR="00750B59" w:rsidRPr="004F70AE" w:rsidRDefault="00750B59" w:rsidP="009F2C30">
            <w:pPr>
              <w:rPr>
                <w:sz w:val="20"/>
                <w:szCs w:val="20"/>
                <w:highlight w:val="yellow"/>
              </w:rPr>
            </w:pPr>
            <w:r w:rsidRPr="004F70AE">
              <w:rPr>
                <w:sz w:val="20"/>
                <w:szCs w:val="20"/>
                <w:highlight w:val="yellow"/>
              </w:rPr>
              <w:t>Ben Heasgarnich 2011</w:t>
            </w:r>
          </w:p>
        </w:tc>
        <w:tc>
          <w:tcPr>
            <w:tcW w:w="800" w:type="dxa"/>
            <w:tcBorders>
              <w:top w:val="nil"/>
              <w:left w:val="nil"/>
              <w:bottom w:val="nil"/>
              <w:right w:val="nil"/>
            </w:tcBorders>
            <w:shd w:val="clear" w:color="auto" w:fill="D9D9D9"/>
            <w:noWrap/>
            <w:vAlign w:val="bottom"/>
          </w:tcPr>
          <w:p w:rsidR="00750B59" w:rsidRPr="004F70AE" w:rsidRDefault="00750B59" w:rsidP="009F2C30">
            <w:pPr>
              <w:jc w:val="center"/>
              <w:rPr>
                <w:sz w:val="20"/>
                <w:szCs w:val="20"/>
                <w:highlight w:val="yellow"/>
              </w:rPr>
            </w:pPr>
            <w:r w:rsidRPr="004F70AE">
              <w:rPr>
                <w:sz w:val="20"/>
                <w:szCs w:val="20"/>
                <w:highlight w:val="yellow"/>
              </w:rPr>
              <w:t>43</w:t>
            </w:r>
          </w:p>
        </w:tc>
        <w:tc>
          <w:tcPr>
            <w:tcW w:w="800" w:type="dxa"/>
            <w:tcBorders>
              <w:top w:val="nil"/>
              <w:left w:val="nil"/>
              <w:bottom w:val="nil"/>
              <w:right w:val="nil"/>
            </w:tcBorders>
            <w:shd w:val="clear" w:color="auto" w:fill="D9D9D9"/>
            <w:noWrap/>
            <w:vAlign w:val="bottom"/>
          </w:tcPr>
          <w:p w:rsidR="00750B59" w:rsidRPr="004F70AE" w:rsidRDefault="00750B59" w:rsidP="009F2C30">
            <w:pPr>
              <w:jc w:val="center"/>
              <w:rPr>
                <w:sz w:val="20"/>
                <w:szCs w:val="20"/>
                <w:highlight w:val="yellow"/>
              </w:rPr>
            </w:pPr>
            <w:r w:rsidRPr="004F70AE">
              <w:rPr>
                <w:sz w:val="20"/>
                <w:szCs w:val="20"/>
                <w:highlight w:val="yellow"/>
              </w:rPr>
              <w:t>52</w:t>
            </w:r>
          </w:p>
        </w:tc>
        <w:tc>
          <w:tcPr>
            <w:tcW w:w="800" w:type="dxa"/>
            <w:tcBorders>
              <w:top w:val="nil"/>
              <w:left w:val="nil"/>
              <w:bottom w:val="nil"/>
              <w:right w:val="nil"/>
            </w:tcBorders>
            <w:shd w:val="clear" w:color="auto" w:fill="D9D9D9"/>
            <w:noWrap/>
            <w:vAlign w:val="bottom"/>
          </w:tcPr>
          <w:p w:rsidR="00750B59" w:rsidRPr="004F70AE" w:rsidRDefault="00750B59" w:rsidP="009F2C30">
            <w:pPr>
              <w:jc w:val="center"/>
              <w:rPr>
                <w:sz w:val="20"/>
                <w:szCs w:val="20"/>
                <w:highlight w:val="yellow"/>
              </w:rPr>
            </w:pPr>
            <w:r w:rsidRPr="004F70AE">
              <w:rPr>
                <w:sz w:val="20"/>
                <w:szCs w:val="20"/>
                <w:highlight w:val="yellow"/>
              </w:rPr>
              <w:t>5</w:t>
            </w:r>
          </w:p>
        </w:tc>
        <w:tc>
          <w:tcPr>
            <w:tcW w:w="800" w:type="dxa"/>
            <w:tcBorders>
              <w:top w:val="nil"/>
              <w:left w:val="nil"/>
              <w:bottom w:val="nil"/>
              <w:right w:val="nil"/>
            </w:tcBorders>
            <w:shd w:val="clear" w:color="auto" w:fill="D9D9D9"/>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00" w:type="dxa"/>
            <w:tcBorders>
              <w:top w:val="nil"/>
              <w:left w:val="nil"/>
              <w:bottom w:val="nil"/>
              <w:right w:val="nil"/>
            </w:tcBorders>
            <w:shd w:val="clear" w:color="auto" w:fill="D9D9D9"/>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61" w:type="dxa"/>
            <w:tcBorders>
              <w:top w:val="nil"/>
              <w:left w:val="nil"/>
              <w:bottom w:val="nil"/>
              <w:right w:val="nil"/>
            </w:tcBorders>
            <w:shd w:val="clear" w:color="auto" w:fill="D9D9D9"/>
            <w:noWrap/>
            <w:vAlign w:val="bottom"/>
          </w:tcPr>
          <w:p w:rsidR="00750B59" w:rsidRPr="004F70AE" w:rsidRDefault="00750B59" w:rsidP="009F2C30">
            <w:pPr>
              <w:jc w:val="center"/>
              <w:rPr>
                <w:sz w:val="20"/>
                <w:szCs w:val="20"/>
                <w:highlight w:val="yellow"/>
              </w:rPr>
            </w:pPr>
            <w:r w:rsidRPr="004F70AE">
              <w:rPr>
                <w:sz w:val="20"/>
                <w:szCs w:val="20"/>
                <w:highlight w:val="yellow"/>
              </w:rPr>
              <w:t>100</w:t>
            </w:r>
          </w:p>
        </w:tc>
      </w:tr>
      <w:tr w:rsidR="00750B59" w:rsidRPr="004F70AE" w:rsidTr="009F2C30">
        <w:trPr>
          <w:trHeight w:val="255"/>
        </w:trPr>
        <w:tc>
          <w:tcPr>
            <w:tcW w:w="2283" w:type="dxa"/>
            <w:tcBorders>
              <w:top w:val="nil"/>
              <w:left w:val="nil"/>
              <w:right w:val="nil"/>
            </w:tcBorders>
            <w:noWrap/>
            <w:vAlign w:val="bottom"/>
          </w:tcPr>
          <w:p w:rsidR="00750B59" w:rsidRPr="004F70AE" w:rsidRDefault="00750B59" w:rsidP="009F2C30">
            <w:pPr>
              <w:rPr>
                <w:sz w:val="20"/>
                <w:szCs w:val="20"/>
                <w:highlight w:val="yellow"/>
              </w:rPr>
            </w:pPr>
            <w:r w:rsidRPr="004F70AE">
              <w:rPr>
                <w:sz w:val="20"/>
                <w:szCs w:val="20"/>
                <w:highlight w:val="yellow"/>
              </w:rPr>
              <w:t>2011 amended</w:t>
            </w:r>
          </w:p>
        </w:tc>
        <w:tc>
          <w:tcPr>
            <w:tcW w:w="800" w:type="dxa"/>
            <w:tcBorders>
              <w:top w:val="nil"/>
              <w:left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48</w:t>
            </w:r>
          </w:p>
        </w:tc>
        <w:tc>
          <w:tcPr>
            <w:tcW w:w="800" w:type="dxa"/>
            <w:tcBorders>
              <w:top w:val="nil"/>
              <w:left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43</w:t>
            </w:r>
          </w:p>
        </w:tc>
        <w:tc>
          <w:tcPr>
            <w:tcW w:w="800" w:type="dxa"/>
            <w:tcBorders>
              <w:top w:val="nil"/>
              <w:left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10</w:t>
            </w:r>
          </w:p>
        </w:tc>
        <w:tc>
          <w:tcPr>
            <w:tcW w:w="800" w:type="dxa"/>
            <w:tcBorders>
              <w:top w:val="nil"/>
              <w:left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61" w:type="dxa"/>
            <w:tcBorders>
              <w:top w:val="nil"/>
              <w:left w:val="nil"/>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100</w:t>
            </w:r>
          </w:p>
        </w:tc>
      </w:tr>
      <w:tr w:rsidR="00750B59" w:rsidRPr="009F2C30" w:rsidTr="009F2C30">
        <w:trPr>
          <w:trHeight w:val="255"/>
        </w:trPr>
        <w:tc>
          <w:tcPr>
            <w:tcW w:w="2283" w:type="dxa"/>
            <w:tcBorders>
              <w:top w:val="nil"/>
              <w:left w:val="nil"/>
              <w:bottom w:val="single" w:sz="4" w:space="0" w:color="auto"/>
              <w:right w:val="nil"/>
            </w:tcBorders>
            <w:noWrap/>
            <w:vAlign w:val="bottom"/>
          </w:tcPr>
          <w:p w:rsidR="00750B59" w:rsidRPr="004F70AE" w:rsidRDefault="00750B59" w:rsidP="009F2C30">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48</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48</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4</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9F2C30">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9F2C30" w:rsidRDefault="00750B59" w:rsidP="009F2C30">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BE3703">
        <w:rPr>
          <w:lang w:eastAsia="en-GB"/>
        </w:rPr>
        <w:t xml:space="preserve">In total 21 assessments were made for smooth grassland, with samples largely drawn from the main ridge and the steep calcareous slopes to the north. One of the squares previously surveyed in 2007 (Square 24) comprised wind-clipped communities which had been </w:t>
      </w:r>
      <w:r>
        <w:rPr>
          <w:lang w:eastAsia="en-GB"/>
        </w:rPr>
        <w:t>wrong</w:t>
      </w:r>
      <w:r w:rsidRPr="00BE3703">
        <w:rPr>
          <w:lang w:eastAsia="en-GB"/>
        </w:rPr>
        <w:t>ly identified as smooth grassland in the first survey. This has been discarded from the second and third survey results.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70AE">
        <w:rPr>
          <w:highlight w:val="yellow"/>
          <w:lang w:eastAsia="en-GB"/>
        </w:rPr>
        <w:t>Between 2007 and 2011 there was an evident decrease in impacts</w:t>
      </w:r>
      <w:r>
        <w:rPr>
          <w:lang w:eastAsia="en-GB"/>
        </w:rPr>
        <w:t xml:space="preserve"> with 73% Moderate to Low and 14% Moderate</w:t>
      </w:r>
      <w:r w:rsidRPr="00867AC3">
        <w:rPr>
          <w:lang w:eastAsia="en-GB"/>
        </w:rPr>
        <w:t xml:space="preserve"> </w:t>
      </w:r>
      <w:r>
        <w:rPr>
          <w:lang w:eastAsia="en-GB"/>
        </w:rPr>
        <w:t xml:space="preserve">in 2007 and only 14% Low, to a fairly equal split in 2011 with 48% Low and 43% Moderate to Low.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Grazing levels in 2014 were similar to those found in 2011, with 48% of plots with Low impacts and 48% with Moderate-Low impacts. A single plot had Moderate grazing impacts (5%), reduced from 2011 when 2 plots had Moderate impacts (10%).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Moderate impact plot was in Coire Ban Mor. This was one of four plots where grazing impacts were found to increase slightly, though all other increases were from Low to Moderate-Low. Increased grazing on </w:t>
      </w:r>
      <w:r>
        <w:rPr>
          <w:i/>
          <w:lang w:eastAsia="en-GB"/>
        </w:rPr>
        <w:t>Deschampsia cespitosa</w:t>
      </w:r>
      <w:r>
        <w:rPr>
          <w:lang w:eastAsia="en-GB"/>
        </w:rPr>
        <w:t xml:space="preserve"> in some of the plots is at least partly responsible fo</w:t>
      </w:r>
      <w:r w:rsidRPr="00E03186">
        <w:rPr>
          <w:lang w:eastAsia="en-GB"/>
        </w:rPr>
        <w:t>r</w:t>
      </w:r>
      <w:r>
        <w:rPr>
          <w:lang w:eastAsia="en-GB"/>
        </w:rPr>
        <w:t xml:space="preserve"> these increases. In 2011 High grazing impacts on </w:t>
      </w:r>
      <w:r>
        <w:rPr>
          <w:i/>
          <w:lang w:eastAsia="en-GB"/>
        </w:rPr>
        <w:t>D. cespitosa</w:t>
      </w:r>
      <w:r>
        <w:rPr>
          <w:lang w:eastAsia="en-GB"/>
        </w:rPr>
        <w:t xml:space="preserve"> were found in 2 samples in 2011 but at 9 in 2014.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Impacts showed more of a marked decrease between 2007 and 2011, whereas between 2011 and 2014 impacts were generally about the same, with no significant change.</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8C7AA7">
        <w:rPr>
          <w:lang w:eastAsia="en-GB"/>
        </w:rPr>
        <w:t>Trampling</w:t>
      </w:r>
    </w:p>
    <w:p w:rsidR="00750B59" w:rsidRDefault="00750B59">
      <w:pPr>
        <w:pStyle w:val="Footer"/>
        <w:tabs>
          <w:tab w:val="clear" w:pos="4153"/>
          <w:tab w:val="clear" w:pos="8306"/>
        </w:tabs>
        <w:jc w:val="both"/>
        <w:rPr>
          <w:lang w:eastAsia="en-GB"/>
        </w:rPr>
      </w:pPr>
    </w:p>
    <w:p w:rsidR="00750B59" w:rsidRPr="0013010F" w:rsidRDefault="00750B59" w:rsidP="00867AC3">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2.1.2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smooth grassland on Ben Heasgarnich</w:t>
      </w:r>
    </w:p>
    <w:p w:rsidR="00750B59" w:rsidRDefault="00750B59">
      <w:pPr>
        <w:pStyle w:val="Footer"/>
        <w:tabs>
          <w:tab w:val="clear" w:pos="4153"/>
          <w:tab w:val="clear" w:pos="8306"/>
        </w:tabs>
        <w:jc w:val="both"/>
        <w:rPr>
          <w:lang w:eastAsia="en-GB"/>
        </w:rPr>
      </w:pPr>
    </w:p>
    <w:tbl>
      <w:tblPr>
        <w:tblW w:w="7144" w:type="dxa"/>
        <w:tblInd w:w="93" w:type="dxa"/>
        <w:tblLook w:val="00A0"/>
      </w:tblPr>
      <w:tblGrid>
        <w:gridCol w:w="2283"/>
        <w:gridCol w:w="800"/>
        <w:gridCol w:w="800"/>
        <w:gridCol w:w="800"/>
        <w:gridCol w:w="800"/>
        <w:gridCol w:w="800"/>
        <w:gridCol w:w="861"/>
      </w:tblGrid>
      <w:tr w:rsidR="00750B59" w:rsidRPr="004F70AE" w:rsidTr="00692E59">
        <w:trPr>
          <w:trHeight w:val="255"/>
        </w:trPr>
        <w:tc>
          <w:tcPr>
            <w:tcW w:w="2283" w:type="dxa"/>
            <w:tcBorders>
              <w:top w:val="nil"/>
              <w:left w:val="nil"/>
              <w:bottom w:val="single" w:sz="4" w:space="0" w:color="auto"/>
              <w:right w:val="nil"/>
            </w:tcBorders>
            <w:noWrap/>
            <w:vAlign w:val="bottom"/>
          </w:tcPr>
          <w:p w:rsidR="00750B59" w:rsidRPr="004F70AE" w:rsidRDefault="00750B59" w:rsidP="00867AC3">
            <w:pPr>
              <w:rPr>
                <w:i/>
                <w:iCs/>
                <w:sz w:val="20"/>
                <w:szCs w:val="20"/>
                <w:highlight w:val="yellow"/>
              </w:rPr>
            </w:pPr>
            <w:r w:rsidRPr="004F70AE">
              <w:rPr>
                <w:i/>
                <w:iCs/>
                <w:sz w:val="20"/>
                <w:szCs w:val="20"/>
                <w:highlight w:val="yellow"/>
              </w:rPr>
              <w:t>Trampling</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%L</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%LM</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%M</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%MH</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%H</w:t>
            </w:r>
          </w:p>
        </w:tc>
        <w:tc>
          <w:tcPr>
            <w:tcW w:w="861"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TOTAL</w:t>
            </w:r>
          </w:p>
        </w:tc>
      </w:tr>
      <w:tr w:rsidR="00750B59" w:rsidRPr="004F70AE" w:rsidTr="00692E59">
        <w:trPr>
          <w:trHeight w:val="255"/>
        </w:trPr>
        <w:tc>
          <w:tcPr>
            <w:tcW w:w="2283" w:type="dxa"/>
            <w:tcBorders>
              <w:top w:val="single" w:sz="4" w:space="0" w:color="auto"/>
              <w:left w:val="nil"/>
              <w:bottom w:val="nil"/>
              <w:right w:val="nil"/>
            </w:tcBorders>
            <w:noWrap/>
            <w:vAlign w:val="bottom"/>
          </w:tcPr>
          <w:p w:rsidR="00750B59" w:rsidRPr="004F70AE" w:rsidRDefault="00750B59" w:rsidP="00867AC3">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64</w:t>
            </w:r>
          </w:p>
        </w:tc>
        <w:tc>
          <w:tcPr>
            <w:tcW w:w="800" w:type="dxa"/>
            <w:tcBorders>
              <w:top w:val="single" w:sz="4" w:space="0" w:color="auto"/>
              <w:left w:val="nil"/>
              <w:bottom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32</w:t>
            </w:r>
          </w:p>
        </w:tc>
        <w:tc>
          <w:tcPr>
            <w:tcW w:w="800" w:type="dxa"/>
            <w:tcBorders>
              <w:top w:val="single" w:sz="4" w:space="0" w:color="auto"/>
              <w:left w:val="nil"/>
              <w:bottom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5</w:t>
            </w:r>
          </w:p>
        </w:tc>
        <w:tc>
          <w:tcPr>
            <w:tcW w:w="800" w:type="dxa"/>
            <w:tcBorders>
              <w:top w:val="single" w:sz="4" w:space="0" w:color="auto"/>
              <w:left w:val="nil"/>
              <w:bottom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100</w:t>
            </w:r>
          </w:p>
        </w:tc>
      </w:tr>
      <w:tr w:rsidR="00750B59" w:rsidRPr="004F70AE" w:rsidTr="00867AC3">
        <w:trPr>
          <w:trHeight w:val="255"/>
        </w:trPr>
        <w:tc>
          <w:tcPr>
            <w:tcW w:w="2283" w:type="dxa"/>
            <w:tcBorders>
              <w:top w:val="nil"/>
              <w:left w:val="nil"/>
              <w:bottom w:val="nil"/>
              <w:right w:val="nil"/>
            </w:tcBorders>
            <w:shd w:val="clear" w:color="auto" w:fill="D9D9D9"/>
            <w:noWrap/>
            <w:vAlign w:val="bottom"/>
          </w:tcPr>
          <w:p w:rsidR="00750B59" w:rsidRPr="004F70AE" w:rsidRDefault="00750B59" w:rsidP="00867AC3">
            <w:pPr>
              <w:rPr>
                <w:sz w:val="20"/>
                <w:szCs w:val="20"/>
                <w:highlight w:val="yellow"/>
              </w:rPr>
            </w:pPr>
            <w:r w:rsidRPr="004F70AE">
              <w:rPr>
                <w:sz w:val="20"/>
                <w:szCs w:val="20"/>
                <w:highlight w:val="yellow"/>
              </w:rPr>
              <w:t>Ben Heasgarnich 2011</w:t>
            </w:r>
          </w:p>
        </w:tc>
        <w:tc>
          <w:tcPr>
            <w:tcW w:w="800" w:type="dxa"/>
            <w:tcBorders>
              <w:top w:val="nil"/>
              <w:left w:val="nil"/>
              <w:bottom w:val="nil"/>
              <w:right w:val="nil"/>
            </w:tcBorders>
            <w:shd w:val="clear" w:color="auto" w:fill="D9D9D9"/>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00" w:type="dxa"/>
            <w:tcBorders>
              <w:top w:val="nil"/>
              <w:left w:val="nil"/>
              <w:bottom w:val="nil"/>
              <w:right w:val="nil"/>
            </w:tcBorders>
            <w:shd w:val="clear" w:color="auto" w:fill="D9D9D9"/>
            <w:noWrap/>
            <w:vAlign w:val="bottom"/>
          </w:tcPr>
          <w:p w:rsidR="00750B59" w:rsidRPr="004F70AE" w:rsidRDefault="00750B59" w:rsidP="00867AC3">
            <w:pPr>
              <w:jc w:val="center"/>
              <w:rPr>
                <w:sz w:val="20"/>
                <w:szCs w:val="20"/>
                <w:highlight w:val="yellow"/>
              </w:rPr>
            </w:pPr>
            <w:r w:rsidRPr="004F70AE">
              <w:rPr>
                <w:sz w:val="20"/>
                <w:szCs w:val="20"/>
                <w:highlight w:val="yellow"/>
              </w:rPr>
              <w:t>71</w:t>
            </w:r>
          </w:p>
        </w:tc>
        <w:tc>
          <w:tcPr>
            <w:tcW w:w="800" w:type="dxa"/>
            <w:tcBorders>
              <w:top w:val="nil"/>
              <w:left w:val="nil"/>
              <w:bottom w:val="nil"/>
              <w:right w:val="nil"/>
            </w:tcBorders>
            <w:shd w:val="clear" w:color="auto" w:fill="D9D9D9"/>
            <w:noWrap/>
            <w:vAlign w:val="bottom"/>
          </w:tcPr>
          <w:p w:rsidR="00750B59" w:rsidRPr="004F70AE" w:rsidRDefault="00750B59" w:rsidP="00867AC3">
            <w:pPr>
              <w:jc w:val="center"/>
              <w:rPr>
                <w:sz w:val="20"/>
                <w:szCs w:val="20"/>
                <w:highlight w:val="yellow"/>
              </w:rPr>
            </w:pPr>
            <w:r w:rsidRPr="004F70AE">
              <w:rPr>
                <w:sz w:val="20"/>
                <w:szCs w:val="20"/>
                <w:highlight w:val="yellow"/>
              </w:rPr>
              <w:t>29</w:t>
            </w:r>
          </w:p>
        </w:tc>
        <w:tc>
          <w:tcPr>
            <w:tcW w:w="800" w:type="dxa"/>
            <w:tcBorders>
              <w:top w:val="nil"/>
              <w:left w:val="nil"/>
              <w:bottom w:val="nil"/>
              <w:right w:val="nil"/>
            </w:tcBorders>
            <w:shd w:val="clear" w:color="auto" w:fill="D9D9D9"/>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00" w:type="dxa"/>
            <w:tcBorders>
              <w:top w:val="nil"/>
              <w:left w:val="nil"/>
              <w:bottom w:val="nil"/>
              <w:right w:val="nil"/>
            </w:tcBorders>
            <w:shd w:val="clear" w:color="auto" w:fill="D9D9D9"/>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61" w:type="dxa"/>
            <w:tcBorders>
              <w:top w:val="nil"/>
              <w:left w:val="nil"/>
              <w:bottom w:val="nil"/>
              <w:right w:val="nil"/>
            </w:tcBorders>
            <w:shd w:val="clear" w:color="auto" w:fill="D9D9D9"/>
            <w:noWrap/>
            <w:vAlign w:val="bottom"/>
          </w:tcPr>
          <w:p w:rsidR="00750B59" w:rsidRPr="004F70AE" w:rsidRDefault="00750B59" w:rsidP="00867AC3">
            <w:pPr>
              <w:jc w:val="center"/>
              <w:rPr>
                <w:sz w:val="20"/>
                <w:szCs w:val="20"/>
                <w:highlight w:val="yellow"/>
              </w:rPr>
            </w:pPr>
            <w:r w:rsidRPr="004F70AE">
              <w:rPr>
                <w:sz w:val="20"/>
                <w:szCs w:val="20"/>
                <w:highlight w:val="yellow"/>
              </w:rPr>
              <w:t>100</w:t>
            </w:r>
          </w:p>
        </w:tc>
      </w:tr>
      <w:tr w:rsidR="00750B59" w:rsidRPr="004F70AE" w:rsidTr="00692E59">
        <w:trPr>
          <w:trHeight w:val="255"/>
        </w:trPr>
        <w:tc>
          <w:tcPr>
            <w:tcW w:w="2283" w:type="dxa"/>
            <w:tcBorders>
              <w:top w:val="nil"/>
              <w:left w:val="nil"/>
              <w:right w:val="nil"/>
            </w:tcBorders>
            <w:noWrap/>
            <w:vAlign w:val="bottom"/>
          </w:tcPr>
          <w:p w:rsidR="00750B59" w:rsidRPr="004F70AE" w:rsidRDefault="00750B59" w:rsidP="00867AC3">
            <w:pPr>
              <w:rPr>
                <w:sz w:val="20"/>
                <w:szCs w:val="20"/>
                <w:highlight w:val="yellow"/>
              </w:rPr>
            </w:pPr>
            <w:r w:rsidRPr="004F70AE">
              <w:rPr>
                <w:sz w:val="20"/>
                <w:szCs w:val="20"/>
                <w:highlight w:val="yellow"/>
              </w:rPr>
              <w:t>2011 amended</w:t>
            </w:r>
          </w:p>
        </w:tc>
        <w:tc>
          <w:tcPr>
            <w:tcW w:w="800" w:type="dxa"/>
            <w:tcBorders>
              <w:top w:val="nil"/>
              <w:left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5</w:t>
            </w:r>
          </w:p>
        </w:tc>
        <w:tc>
          <w:tcPr>
            <w:tcW w:w="800" w:type="dxa"/>
            <w:tcBorders>
              <w:top w:val="nil"/>
              <w:left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76</w:t>
            </w:r>
          </w:p>
        </w:tc>
        <w:tc>
          <w:tcPr>
            <w:tcW w:w="800" w:type="dxa"/>
            <w:tcBorders>
              <w:top w:val="nil"/>
              <w:left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19</w:t>
            </w:r>
          </w:p>
        </w:tc>
        <w:tc>
          <w:tcPr>
            <w:tcW w:w="800" w:type="dxa"/>
            <w:tcBorders>
              <w:top w:val="nil"/>
              <w:left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61" w:type="dxa"/>
            <w:tcBorders>
              <w:top w:val="nil"/>
              <w:left w:val="nil"/>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100</w:t>
            </w:r>
          </w:p>
        </w:tc>
      </w:tr>
      <w:tr w:rsidR="00750B59" w:rsidRPr="00867AC3" w:rsidTr="00692E59">
        <w:trPr>
          <w:trHeight w:val="255"/>
        </w:trPr>
        <w:tc>
          <w:tcPr>
            <w:tcW w:w="2283" w:type="dxa"/>
            <w:tcBorders>
              <w:top w:val="nil"/>
              <w:left w:val="nil"/>
              <w:bottom w:val="single" w:sz="4" w:space="0" w:color="auto"/>
              <w:right w:val="nil"/>
            </w:tcBorders>
            <w:noWrap/>
            <w:vAlign w:val="bottom"/>
          </w:tcPr>
          <w:p w:rsidR="00750B59" w:rsidRPr="004F70AE" w:rsidRDefault="00750B59" w:rsidP="00867AC3">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14</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62</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19</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5</w:t>
            </w:r>
          </w:p>
        </w:tc>
        <w:tc>
          <w:tcPr>
            <w:tcW w:w="800" w:type="dxa"/>
            <w:tcBorders>
              <w:top w:val="nil"/>
              <w:left w:val="nil"/>
              <w:bottom w:val="single" w:sz="4" w:space="0" w:color="auto"/>
              <w:right w:val="nil"/>
            </w:tcBorders>
            <w:noWrap/>
            <w:vAlign w:val="bottom"/>
          </w:tcPr>
          <w:p w:rsidR="00750B59" w:rsidRPr="004F70AE" w:rsidRDefault="00750B59" w:rsidP="00867AC3">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867AC3" w:rsidRDefault="00750B59" w:rsidP="00867AC3">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Trampling impacts continued to show a slight overall decrease, with the percentage of squares in the Low impact class rising from )% in 2007, to 5% in 2011 and to 14% in 2014. Correspondingly, Moderate impact squares fell from 32% in 2007 and then stayed the same at 19% in 2011 and 2014. In both 2007 and 2014 High-Moderate impacts were recorded for one square, in 2014; this was in Coire Ban Beag which was recorded as showing a higher level of bare ground than previously.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Impacts decreased in 29% of plots but also increased in 24% due to the presence of disturbed bare ground, which was recorded as High at 15  sample points in 2014 as opposed to 9 in 2011. Four of the squares indicating a decreasing trampling impact were in the northern part of the site, the remaining 2 were close to the main ridge in the central part.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Overall, this suggests a decrease in trampling impacts on smooth grassland within Ben Heasgarnich between 2007 and 2011, and that impacts have barely changed over the last three years.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B0710A">
        <w:rPr>
          <w:lang w:eastAsia="en-GB"/>
        </w:rPr>
        <w:t>Trends</w:t>
      </w:r>
    </w:p>
    <w:p w:rsidR="00750B59" w:rsidRDefault="00750B59" w:rsidP="00692E59">
      <w:pPr>
        <w:pStyle w:val="Footer"/>
        <w:tabs>
          <w:tab w:val="clear" w:pos="4153"/>
          <w:tab w:val="clear" w:pos="8306"/>
        </w:tabs>
        <w:rPr>
          <w:rFonts w:cs="Arial"/>
          <w:b/>
          <w:bCs w:val="0"/>
          <w:szCs w:val="22"/>
          <w:lang w:eastAsia="en-GB"/>
        </w:rPr>
      </w:pPr>
    </w:p>
    <w:p w:rsidR="00750B59" w:rsidRPr="0013010F" w:rsidRDefault="00750B59" w:rsidP="00692E59">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2.1.3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to smooth grassland on Ben Heasgarnich</w:t>
      </w:r>
    </w:p>
    <w:p w:rsidR="00750B59" w:rsidRDefault="00750B59">
      <w:pPr>
        <w:pStyle w:val="Footer"/>
        <w:tabs>
          <w:tab w:val="clear" w:pos="4153"/>
          <w:tab w:val="clear" w:pos="8306"/>
        </w:tabs>
        <w:jc w:val="both"/>
        <w:rPr>
          <w:lang w:eastAsia="en-GB"/>
        </w:rPr>
      </w:pPr>
    </w:p>
    <w:tbl>
      <w:tblPr>
        <w:tblW w:w="6625" w:type="dxa"/>
        <w:tblInd w:w="93" w:type="dxa"/>
        <w:tblLook w:val="00A0"/>
      </w:tblPr>
      <w:tblGrid>
        <w:gridCol w:w="2425"/>
        <w:gridCol w:w="800"/>
        <w:gridCol w:w="939"/>
        <w:gridCol w:w="800"/>
        <w:gridCol w:w="800"/>
        <w:gridCol w:w="861"/>
      </w:tblGrid>
      <w:tr w:rsidR="00750B59" w:rsidRPr="004F70AE" w:rsidTr="00363CB0">
        <w:trPr>
          <w:trHeight w:val="255"/>
        </w:trPr>
        <w:tc>
          <w:tcPr>
            <w:tcW w:w="2425" w:type="dxa"/>
            <w:tcBorders>
              <w:top w:val="nil"/>
              <w:left w:val="nil"/>
              <w:bottom w:val="single" w:sz="4" w:space="0" w:color="auto"/>
              <w:right w:val="nil"/>
            </w:tcBorders>
            <w:noWrap/>
            <w:vAlign w:val="bottom"/>
          </w:tcPr>
          <w:p w:rsidR="00750B59" w:rsidRPr="004F70AE" w:rsidRDefault="00750B59" w:rsidP="00692E59">
            <w:pPr>
              <w:rPr>
                <w:i/>
                <w:iCs/>
                <w:sz w:val="20"/>
                <w:szCs w:val="20"/>
                <w:highlight w:val="yellow"/>
              </w:rPr>
            </w:pPr>
            <w:r w:rsidRPr="004F70AE">
              <w:rPr>
                <w:i/>
                <w:iCs/>
                <w:sz w:val="20"/>
                <w:szCs w:val="20"/>
                <w:highlight w:val="yellow"/>
              </w:rPr>
              <w:t>Trends</w:t>
            </w:r>
          </w:p>
        </w:tc>
        <w:tc>
          <w:tcPr>
            <w:tcW w:w="800"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%CL</w:t>
            </w:r>
          </w:p>
        </w:tc>
        <w:tc>
          <w:tcPr>
            <w:tcW w:w="939"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%CH/D</w:t>
            </w:r>
          </w:p>
        </w:tc>
        <w:tc>
          <w:tcPr>
            <w:tcW w:w="800"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%CH</w:t>
            </w:r>
          </w:p>
        </w:tc>
        <w:tc>
          <w:tcPr>
            <w:tcW w:w="800"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%CH/I</w:t>
            </w:r>
          </w:p>
        </w:tc>
        <w:tc>
          <w:tcPr>
            <w:tcW w:w="861"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TOTAL</w:t>
            </w:r>
          </w:p>
        </w:tc>
      </w:tr>
      <w:tr w:rsidR="00750B59" w:rsidRPr="004F70AE" w:rsidTr="00363CB0">
        <w:trPr>
          <w:trHeight w:val="255"/>
        </w:trPr>
        <w:tc>
          <w:tcPr>
            <w:tcW w:w="2425" w:type="dxa"/>
            <w:tcBorders>
              <w:top w:val="single" w:sz="4" w:space="0" w:color="auto"/>
              <w:left w:val="nil"/>
              <w:bottom w:val="nil"/>
              <w:right w:val="nil"/>
            </w:tcBorders>
            <w:noWrap/>
            <w:vAlign w:val="bottom"/>
          </w:tcPr>
          <w:p w:rsidR="00750B59" w:rsidRPr="004F70AE" w:rsidRDefault="00750B59" w:rsidP="00692E59">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14</w:t>
            </w:r>
          </w:p>
        </w:tc>
        <w:tc>
          <w:tcPr>
            <w:tcW w:w="939" w:type="dxa"/>
            <w:tcBorders>
              <w:top w:val="single" w:sz="4" w:space="0" w:color="auto"/>
              <w:left w:val="nil"/>
              <w:bottom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50</w:t>
            </w:r>
          </w:p>
        </w:tc>
        <w:tc>
          <w:tcPr>
            <w:tcW w:w="800" w:type="dxa"/>
            <w:tcBorders>
              <w:top w:val="single" w:sz="4" w:space="0" w:color="auto"/>
              <w:left w:val="nil"/>
              <w:bottom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32</w:t>
            </w:r>
          </w:p>
        </w:tc>
        <w:tc>
          <w:tcPr>
            <w:tcW w:w="800" w:type="dxa"/>
            <w:tcBorders>
              <w:top w:val="single" w:sz="4" w:space="0" w:color="auto"/>
              <w:left w:val="nil"/>
              <w:bottom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5</w:t>
            </w:r>
          </w:p>
        </w:tc>
        <w:tc>
          <w:tcPr>
            <w:tcW w:w="861" w:type="dxa"/>
            <w:tcBorders>
              <w:top w:val="single" w:sz="4" w:space="0" w:color="auto"/>
              <w:left w:val="nil"/>
              <w:bottom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100</w:t>
            </w:r>
          </w:p>
        </w:tc>
      </w:tr>
      <w:tr w:rsidR="00750B59" w:rsidRPr="004F70AE" w:rsidTr="00363CB0">
        <w:trPr>
          <w:trHeight w:val="255"/>
        </w:trPr>
        <w:tc>
          <w:tcPr>
            <w:tcW w:w="2425" w:type="dxa"/>
            <w:tcBorders>
              <w:top w:val="nil"/>
              <w:left w:val="nil"/>
              <w:right w:val="nil"/>
            </w:tcBorders>
            <w:noWrap/>
            <w:vAlign w:val="bottom"/>
          </w:tcPr>
          <w:p w:rsidR="00750B59" w:rsidRPr="004F70AE" w:rsidRDefault="00750B59" w:rsidP="00692E59">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33</w:t>
            </w:r>
          </w:p>
        </w:tc>
        <w:tc>
          <w:tcPr>
            <w:tcW w:w="939" w:type="dxa"/>
            <w:tcBorders>
              <w:top w:val="nil"/>
              <w:left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67</w:t>
            </w:r>
          </w:p>
        </w:tc>
        <w:tc>
          <w:tcPr>
            <w:tcW w:w="800" w:type="dxa"/>
            <w:tcBorders>
              <w:top w:val="nil"/>
              <w:left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0</w:t>
            </w:r>
          </w:p>
        </w:tc>
        <w:tc>
          <w:tcPr>
            <w:tcW w:w="861" w:type="dxa"/>
            <w:tcBorders>
              <w:top w:val="nil"/>
              <w:left w:val="nil"/>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100</w:t>
            </w:r>
          </w:p>
        </w:tc>
      </w:tr>
      <w:tr w:rsidR="00750B59" w:rsidRPr="00692E59" w:rsidTr="00363CB0">
        <w:trPr>
          <w:trHeight w:val="255"/>
        </w:trPr>
        <w:tc>
          <w:tcPr>
            <w:tcW w:w="2425" w:type="dxa"/>
            <w:tcBorders>
              <w:top w:val="nil"/>
              <w:left w:val="nil"/>
              <w:bottom w:val="single" w:sz="4" w:space="0" w:color="auto"/>
              <w:right w:val="nil"/>
            </w:tcBorders>
            <w:noWrap/>
            <w:vAlign w:val="bottom"/>
          </w:tcPr>
          <w:p w:rsidR="00750B59" w:rsidRPr="004F70AE" w:rsidRDefault="00750B59" w:rsidP="00692E59">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38</w:t>
            </w:r>
          </w:p>
        </w:tc>
        <w:tc>
          <w:tcPr>
            <w:tcW w:w="939"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33</w:t>
            </w:r>
          </w:p>
        </w:tc>
        <w:tc>
          <w:tcPr>
            <w:tcW w:w="800"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29</w:t>
            </w:r>
          </w:p>
        </w:tc>
        <w:tc>
          <w:tcPr>
            <w:tcW w:w="800" w:type="dxa"/>
            <w:tcBorders>
              <w:top w:val="nil"/>
              <w:left w:val="nil"/>
              <w:bottom w:val="single" w:sz="4" w:space="0" w:color="auto"/>
              <w:right w:val="nil"/>
            </w:tcBorders>
            <w:noWrap/>
            <w:vAlign w:val="bottom"/>
          </w:tcPr>
          <w:p w:rsidR="00750B59" w:rsidRPr="004F70AE" w:rsidRDefault="00750B59" w:rsidP="00692E59">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692E59" w:rsidRDefault="00750B59" w:rsidP="00692E59">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B0710A">
        <w:rPr>
          <w:lang w:eastAsia="en-GB"/>
        </w:rPr>
        <w:t xml:space="preserve">Trends </w:t>
      </w:r>
      <w:r>
        <w:rPr>
          <w:lang w:eastAsia="en-GB"/>
        </w:rPr>
        <w:t>varied little between 2007,</w:t>
      </w:r>
      <w:r w:rsidRPr="00B0710A">
        <w:rPr>
          <w:lang w:eastAsia="en-GB"/>
        </w:rPr>
        <w:t xml:space="preserve"> 2011 </w:t>
      </w:r>
      <w:r>
        <w:rPr>
          <w:lang w:eastAsia="en-GB"/>
        </w:rPr>
        <w:t>and 2014, but there was a slight increase in the percentage of squares</w:t>
      </w:r>
      <w:r w:rsidRPr="00B0710A">
        <w:rPr>
          <w:lang w:eastAsia="en-GB"/>
        </w:rPr>
        <w:t xml:space="preserve"> with </w:t>
      </w:r>
      <w:r>
        <w:rPr>
          <w:lang w:eastAsia="en-GB"/>
        </w:rPr>
        <w:t>Chronic Low</w:t>
      </w:r>
      <w:r w:rsidRPr="00B0710A">
        <w:rPr>
          <w:lang w:eastAsia="en-GB"/>
        </w:rPr>
        <w:t xml:space="preserve"> impacts</w:t>
      </w:r>
      <w:r>
        <w:rPr>
          <w:lang w:eastAsia="en-GB"/>
        </w:rPr>
        <w:t xml:space="preserve"> from 14% in 2007 to 33% in 2011 and 38% in 2014.  This corresponded to a decrease in the number of squares showing a Chronic High impact, from a total of 87% in 2007 (with 5% showing an increasing impact trend), to 62% in 2014 and with none increasing</w:t>
      </w:r>
      <w:r w:rsidRPr="00B0710A">
        <w:rPr>
          <w:lang w:eastAsia="en-GB"/>
        </w:rPr>
        <w:t xml:space="preserve">. </w:t>
      </w:r>
      <w:r>
        <w:rPr>
          <w:lang w:eastAsia="en-GB"/>
        </w:rPr>
        <w:t>This supports the grazing and trampling impact data that suggest a general decrease in impacts between 2007 and 2011 with no significant change except a possible slight further decrease between 2011 and 2014.</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B0710A">
        <w:rPr>
          <w:lang w:eastAsia="en-GB"/>
        </w:rPr>
        <w:t>Dung</w:t>
      </w:r>
    </w:p>
    <w:p w:rsidR="00750B59" w:rsidRDefault="00750B59" w:rsidP="00363CB0">
      <w:pPr>
        <w:pStyle w:val="Footer"/>
        <w:tabs>
          <w:tab w:val="clear" w:pos="4153"/>
          <w:tab w:val="clear" w:pos="8306"/>
        </w:tabs>
        <w:rPr>
          <w:rFonts w:cs="Arial"/>
          <w:b/>
          <w:bCs w:val="0"/>
          <w:szCs w:val="22"/>
          <w:lang w:eastAsia="en-GB"/>
        </w:rPr>
      </w:pPr>
    </w:p>
    <w:p w:rsidR="00750B59" w:rsidRPr="0013010F" w:rsidRDefault="00750B59" w:rsidP="00363CB0">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2.1.4</w:t>
      </w:r>
      <w:r w:rsidRPr="0013010F">
        <w:rPr>
          <w:rFonts w:cs="Arial"/>
          <w:b/>
          <w:bCs w:val="0"/>
          <w:szCs w:val="22"/>
          <w:lang w:eastAsia="en-GB"/>
        </w:rPr>
        <w:t xml:space="preserve"> The change in </w:t>
      </w:r>
      <w:r>
        <w:rPr>
          <w:rFonts w:cs="Arial"/>
          <w:b/>
          <w:bCs w:val="0"/>
          <w:szCs w:val="22"/>
          <w:lang w:eastAsia="en-GB"/>
        </w:rPr>
        <w:t>dung frequency on smooth grassland on Ben Heasgarnich</w:t>
      </w:r>
    </w:p>
    <w:p w:rsidR="00750B59" w:rsidRDefault="00750B59">
      <w:pPr>
        <w:pStyle w:val="Footer"/>
        <w:tabs>
          <w:tab w:val="clear" w:pos="4153"/>
          <w:tab w:val="clear" w:pos="8306"/>
        </w:tabs>
        <w:jc w:val="both"/>
        <w:rPr>
          <w:lang w:eastAsia="en-GB"/>
        </w:rPr>
      </w:pPr>
    </w:p>
    <w:tbl>
      <w:tblPr>
        <w:tblW w:w="7286" w:type="dxa"/>
        <w:tblInd w:w="93" w:type="dxa"/>
        <w:tblLook w:val="00A0"/>
      </w:tblPr>
      <w:tblGrid>
        <w:gridCol w:w="2425"/>
        <w:gridCol w:w="800"/>
        <w:gridCol w:w="800"/>
        <w:gridCol w:w="800"/>
        <w:gridCol w:w="800"/>
        <w:gridCol w:w="800"/>
        <w:gridCol w:w="861"/>
      </w:tblGrid>
      <w:tr w:rsidR="00750B59" w:rsidRPr="004F70AE" w:rsidTr="00363CB0">
        <w:trPr>
          <w:trHeight w:val="255"/>
        </w:trPr>
        <w:tc>
          <w:tcPr>
            <w:tcW w:w="2425" w:type="dxa"/>
            <w:tcBorders>
              <w:top w:val="nil"/>
              <w:left w:val="nil"/>
              <w:bottom w:val="single" w:sz="4" w:space="0" w:color="auto"/>
              <w:right w:val="nil"/>
            </w:tcBorders>
            <w:noWrap/>
            <w:vAlign w:val="bottom"/>
          </w:tcPr>
          <w:p w:rsidR="00750B59" w:rsidRPr="004F70AE" w:rsidRDefault="00750B59" w:rsidP="00363CB0">
            <w:pPr>
              <w:rPr>
                <w:i/>
                <w:iCs/>
                <w:sz w:val="20"/>
                <w:szCs w:val="20"/>
                <w:highlight w:val="yellow"/>
              </w:rPr>
            </w:pPr>
            <w:r w:rsidRPr="004F70AE">
              <w:rPr>
                <w:i/>
                <w:iCs/>
                <w:sz w:val="20"/>
                <w:szCs w:val="20"/>
                <w:highlight w:val="yellow"/>
              </w:rPr>
              <w:t>Dung</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%L</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%LM</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%M</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%MH</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%H</w:t>
            </w:r>
          </w:p>
        </w:tc>
        <w:tc>
          <w:tcPr>
            <w:tcW w:w="861"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TOTAL</w:t>
            </w:r>
          </w:p>
        </w:tc>
      </w:tr>
      <w:tr w:rsidR="00750B59" w:rsidRPr="004F70AE" w:rsidTr="00363CB0">
        <w:trPr>
          <w:trHeight w:val="255"/>
        </w:trPr>
        <w:tc>
          <w:tcPr>
            <w:tcW w:w="2425" w:type="dxa"/>
            <w:tcBorders>
              <w:top w:val="single" w:sz="4" w:space="0" w:color="auto"/>
              <w:left w:val="nil"/>
              <w:bottom w:val="nil"/>
              <w:right w:val="nil"/>
            </w:tcBorders>
            <w:noWrap/>
            <w:vAlign w:val="bottom"/>
          </w:tcPr>
          <w:p w:rsidR="00750B59" w:rsidRPr="004F70AE" w:rsidRDefault="00750B59" w:rsidP="00363CB0">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27</w:t>
            </w:r>
          </w:p>
        </w:tc>
        <w:tc>
          <w:tcPr>
            <w:tcW w:w="800" w:type="dxa"/>
            <w:tcBorders>
              <w:top w:val="single" w:sz="4" w:space="0" w:color="auto"/>
              <w:left w:val="nil"/>
              <w:bottom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18</w:t>
            </w:r>
          </w:p>
        </w:tc>
        <w:tc>
          <w:tcPr>
            <w:tcW w:w="800" w:type="dxa"/>
            <w:tcBorders>
              <w:top w:val="single" w:sz="4" w:space="0" w:color="auto"/>
              <w:left w:val="nil"/>
              <w:bottom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18</w:t>
            </w:r>
          </w:p>
        </w:tc>
        <w:tc>
          <w:tcPr>
            <w:tcW w:w="800" w:type="dxa"/>
            <w:tcBorders>
              <w:top w:val="single" w:sz="4" w:space="0" w:color="auto"/>
              <w:left w:val="nil"/>
              <w:bottom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14</w:t>
            </w:r>
          </w:p>
        </w:tc>
        <w:tc>
          <w:tcPr>
            <w:tcW w:w="800" w:type="dxa"/>
            <w:tcBorders>
              <w:top w:val="single" w:sz="4" w:space="0" w:color="auto"/>
              <w:left w:val="nil"/>
              <w:bottom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23</w:t>
            </w:r>
          </w:p>
        </w:tc>
        <w:tc>
          <w:tcPr>
            <w:tcW w:w="861" w:type="dxa"/>
            <w:tcBorders>
              <w:top w:val="single" w:sz="4" w:space="0" w:color="auto"/>
              <w:left w:val="nil"/>
              <w:bottom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100</w:t>
            </w:r>
          </w:p>
        </w:tc>
      </w:tr>
      <w:tr w:rsidR="00750B59" w:rsidRPr="004F70AE" w:rsidTr="00363CB0">
        <w:trPr>
          <w:trHeight w:val="255"/>
        </w:trPr>
        <w:tc>
          <w:tcPr>
            <w:tcW w:w="2425" w:type="dxa"/>
            <w:tcBorders>
              <w:top w:val="nil"/>
              <w:left w:val="nil"/>
              <w:right w:val="nil"/>
            </w:tcBorders>
            <w:noWrap/>
            <w:vAlign w:val="bottom"/>
          </w:tcPr>
          <w:p w:rsidR="00750B59" w:rsidRPr="004F70AE" w:rsidRDefault="00750B59" w:rsidP="00363CB0">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29</w:t>
            </w:r>
          </w:p>
        </w:tc>
        <w:tc>
          <w:tcPr>
            <w:tcW w:w="800" w:type="dxa"/>
            <w:tcBorders>
              <w:top w:val="nil"/>
              <w:left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29</w:t>
            </w:r>
          </w:p>
        </w:tc>
        <w:tc>
          <w:tcPr>
            <w:tcW w:w="800" w:type="dxa"/>
            <w:tcBorders>
              <w:top w:val="nil"/>
              <w:left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10</w:t>
            </w:r>
          </w:p>
        </w:tc>
        <w:tc>
          <w:tcPr>
            <w:tcW w:w="800" w:type="dxa"/>
            <w:tcBorders>
              <w:top w:val="nil"/>
              <w:left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5</w:t>
            </w:r>
          </w:p>
        </w:tc>
        <w:tc>
          <w:tcPr>
            <w:tcW w:w="800" w:type="dxa"/>
            <w:tcBorders>
              <w:top w:val="nil"/>
              <w:left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29</w:t>
            </w:r>
          </w:p>
        </w:tc>
        <w:tc>
          <w:tcPr>
            <w:tcW w:w="861" w:type="dxa"/>
            <w:tcBorders>
              <w:top w:val="nil"/>
              <w:left w:val="nil"/>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100</w:t>
            </w:r>
          </w:p>
        </w:tc>
      </w:tr>
      <w:tr w:rsidR="00750B59" w:rsidRPr="00363CB0" w:rsidTr="00363CB0">
        <w:trPr>
          <w:trHeight w:val="255"/>
        </w:trPr>
        <w:tc>
          <w:tcPr>
            <w:tcW w:w="2425" w:type="dxa"/>
            <w:tcBorders>
              <w:top w:val="nil"/>
              <w:left w:val="nil"/>
              <w:bottom w:val="single" w:sz="4" w:space="0" w:color="auto"/>
              <w:right w:val="nil"/>
            </w:tcBorders>
            <w:noWrap/>
            <w:vAlign w:val="bottom"/>
          </w:tcPr>
          <w:p w:rsidR="00750B59" w:rsidRPr="004F70AE" w:rsidRDefault="00750B59" w:rsidP="00363CB0">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38</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38</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19</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63CB0">
            <w:pPr>
              <w:jc w:val="center"/>
              <w:rPr>
                <w:sz w:val="20"/>
                <w:szCs w:val="20"/>
                <w:highlight w:val="yellow"/>
              </w:rPr>
            </w:pPr>
            <w:r w:rsidRPr="004F70AE">
              <w:rPr>
                <w:sz w:val="20"/>
                <w:szCs w:val="20"/>
                <w:highlight w:val="yellow"/>
              </w:rPr>
              <w:t>5</w:t>
            </w:r>
          </w:p>
        </w:tc>
        <w:tc>
          <w:tcPr>
            <w:tcW w:w="861" w:type="dxa"/>
            <w:tcBorders>
              <w:top w:val="nil"/>
              <w:left w:val="nil"/>
              <w:bottom w:val="single" w:sz="4" w:space="0" w:color="auto"/>
              <w:right w:val="nil"/>
            </w:tcBorders>
            <w:noWrap/>
            <w:vAlign w:val="bottom"/>
          </w:tcPr>
          <w:p w:rsidR="00750B59" w:rsidRPr="00363CB0" w:rsidRDefault="00750B59" w:rsidP="00363CB0">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frequency of dung in samples has continued to decrease, with 38% in each of the Low and Moderate-Low impact classes, a total of 76% in 2014. In 2007 a total of only 45% of squares had dung frequencies in the two lower classes and 23% still indicating a High dung frequency and in 2011 there were 29% of squares in Low and Moderate to Low and 29% still in High. Only 5% of squares still had High dung levels in 2014, no squares had High-Moderate dung levels and 19% had Moderate ones. </w:t>
      </w:r>
      <w:r w:rsidRPr="004F70AE">
        <w:rPr>
          <w:highlight w:val="yellow"/>
          <w:lang w:eastAsia="en-GB"/>
        </w:rPr>
        <w:t>This supports the findings of the impacts surveys of a generally decreasing level of herbivore activity.</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010245">
        <w:rPr>
          <w:lang w:eastAsia="en-GB"/>
        </w:rPr>
        <w:t>Litter</w:t>
      </w:r>
    </w:p>
    <w:p w:rsidR="00750B59" w:rsidRDefault="00750B59">
      <w:pPr>
        <w:pStyle w:val="Footer"/>
        <w:tabs>
          <w:tab w:val="clear" w:pos="4153"/>
          <w:tab w:val="clear" w:pos="8306"/>
        </w:tabs>
        <w:jc w:val="both"/>
        <w:rPr>
          <w:lang w:eastAsia="en-GB"/>
        </w:rPr>
      </w:pPr>
    </w:p>
    <w:p w:rsidR="00750B59" w:rsidRPr="0013010F" w:rsidRDefault="00750B59" w:rsidP="009C7E67">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2.1.5</w:t>
      </w:r>
      <w:r w:rsidRPr="0013010F">
        <w:rPr>
          <w:rFonts w:cs="Arial"/>
          <w:b/>
          <w:bCs w:val="0"/>
          <w:szCs w:val="22"/>
          <w:lang w:eastAsia="en-GB"/>
        </w:rPr>
        <w:t xml:space="preserve"> The change in </w:t>
      </w:r>
      <w:r>
        <w:rPr>
          <w:rFonts w:cs="Arial"/>
          <w:b/>
          <w:bCs w:val="0"/>
          <w:szCs w:val="22"/>
          <w:lang w:eastAsia="en-GB"/>
        </w:rPr>
        <w:t>impacts as shown by litter depth in</w:t>
      </w:r>
      <w:r w:rsidRPr="0013010F">
        <w:rPr>
          <w:rFonts w:cs="Arial"/>
          <w:b/>
          <w:bCs w:val="0"/>
          <w:szCs w:val="22"/>
          <w:lang w:eastAsia="en-GB"/>
        </w:rPr>
        <w:t xml:space="preserve"> </w:t>
      </w:r>
      <w:r>
        <w:rPr>
          <w:rFonts w:cs="Arial"/>
          <w:b/>
          <w:bCs w:val="0"/>
          <w:szCs w:val="22"/>
          <w:lang w:eastAsia="en-GB"/>
        </w:rPr>
        <w:t>smooth grassland</w:t>
      </w:r>
      <w:r w:rsidRPr="0013010F">
        <w:rPr>
          <w:rFonts w:cs="Arial"/>
          <w:b/>
          <w:bCs w:val="0"/>
          <w:szCs w:val="22"/>
          <w:lang w:eastAsia="en-GB"/>
        </w:rPr>
        <w:t xml:space="preserve"> on </w:t>
      </w:r>
      <w:r>
        <w:rPr>
          <w:rFonts w:cs="Arial"/>
          <w:b/>
          <w:bCs w:val="0"/>
          <w:szCs w:val="22"/>
          <w:lang w:eastAsia="en-GB"/>
        </w:rPr>
        <w:t>Ben Heasgarnich</w:t>
      </w:r>
    </w:p>
    <w:p w:rsidR="00750B59" w:rsidRDefault="00750B59">
      <w:pPr>
        <w:pStyle w:val="Footer"/>
        <w:tabs>
          <w:tab w:val="clear" w:pos="4153"/>
          <w:tab w:val="clear" w:pos="8306"/>
        </w:tabs>
        <w:jc w:val="both"/>
        <w:rPr>
          <w:lang w:eastAsia="en-GB"/>
        </w:rPr>
      </w:pPr>
    </w:p>
    <w:tbl>
      <w:tblPr>
        <w:tblW w:w="7286" w:type="dxa"/>
        <w:tblInd w:w="93" w:type="dxa"/>
        <w:tblLook w:val="00A0"/>
      </w:tblPr>
      <w:tblGrid>
        <w:gridCol w:w="2425"/>
        <w:gridCol w:w="800"/>
        <w:gridCol w:w="800"/>
        <w:gridCol w:w="800"/>
        <w:gridCol w:w="800"/>
        <w:gridCol w:w="800"/>
        <w:gridCol w:w="861"/>
      </w:tblGrid>
      <w:tr w:rsidR="00750B59" w:rsidRPr="009C7E67" w:rsidTr="00015362">
        <w:trPr>
          <w:trHeight w:val="255"/>
        </w:trPr>
        <w:tc>
          <w:tcPr>
            <w:tcW w:w="2425" w:type="dxa"/>
            <w:tcBorders>
              <w:top w:val="nil"/>
              <w:left w:val="nil"/>
              <w:bottom w:val="single" w:sz="4" w:space="0" w:color="auto"/>
              <w:right w:val="nil"/>
            </w:tcBorders>
            <w:noWrap/>
            <w:vAlign w:val="bottom"/>
          </w:tcPr>
          <w:p w:rsidR="00750B59" w:rsidRPr="009C7E67" w:rsidRDefault="00750B59" w:rsidP="009C7E67">
            <w:pPr>
              <w:rPr>
                <w:i/>
                <w:iCs/>
                <w:sz w:val="20"/>
                <w:szCs w:val="20"/>
              </w:rPr>
            </w:pPr>
            <w:r w:rsidRPr="009C7E67">
              <w:rPr>
                <w:i/>
                <w:iCs/>
                <w:sz w:val="20"/>
                <w:szCs w:val="20"/>
              </w:rPr>
              <w:t>Litter</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%L</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%LM</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%M</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%MH</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%H</w:t>
            </w:r>
          </w:p>
        </w:tc>
        <w:tc>
          <w:tcPr>
            <w:tcW w:w="861"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TOTAL</w:t>
            </w:r>
          </w:p>
        </w:tc>
      </w:tr>
      <w:tr w:rsidR="00750B59" w:rsidRPr="009C7E67" w:rsidTr="00015362">
        <w:trPr>
          <w:trHeight w:val="255"/>
        </w:trPr>
        <w:tc>
          <w:tcPr>
            <w:tcW w:w="2425" w:type="dxa"/>
            <w:tcBorders>
              <w:top w:val="single" w:sz="4" w:space="0" w:color="auto"/>
              <w:left w:val="nil"/>
              <w:bottom w:val="nil"/>
              <w:right w:val="nil"/>
            </w:tcBorders>
            <w:noWrap/>
            <w:vAlign w:val="bottom"/>
          </w:tcPr>
          <w:p w:rsidR="00750B59" w:rsidRPr="009C7E67" w:rsidRDefault="00750B59" w:rsidP="009C7E67">
            <w:pPr>
              <w:rPr>
                <w:sz w:val="20"/>
                <w:szCs w:val="20"/>
              </w:rPr>
            </w:pPr>
            <w:r w:rsidRPr="009C7E67">
              <w:rPr>
                <w:sz w:val="20"/>
                <w:szCs w:val="20"/>
              </w:rPr>
              <w:t>Ben Heasgarnich 2007</w:t>
            </w:r>
          </w:p>
        </w:tc>
        <w:tc>
          <w:tcPr>
            <w:tcW w:w="800" w:type="dxa"/>
            <w:tcBorders>
              <w:top w:val="single" w:sz="4" w:space="0" w:color="auto"/>
              <w:left w:val="nil"/>
              <w:bottom w:val="nil"/>
              <w:right w:val="nil"/>
            </w:tcBorders>
            <w:noWrap/>
            <w:vAlign w:val="bottom"/>
          </w:tcPr>
          <w:p w:rsidR="00750B59" w:rsidRPr="009C7E67" w:rsidRDefault="00750B59" w:rsidP="009C7E67">
            <w:pPr>
              <w:jc w:val="center"/>
              <w:rPr>
                <w:sz w:val="20"/>
                <w:szCs w:val="20"/>
              </w:rPr>
            </w:pPr>
            <w:r w:rsidRPr="009C7E67">
              <w:rPr>
                <w:sz w:val="20"/>
                <w:szCs w:val="20"/>
              </w:rPr>
              <w:t>9</w:t>
            </w:r>
          </w:p>
        </w:tc>
        <w:tc>
          <w:tcPr>
            <w:tcW w:w="800" w:type="dxa"/>
            <w:tcBorders>
              <w:top w:val="single" w:sz="4" w:space="0" w:color="auto"/>
              <w:left w:val="nil"/>
              <w:bottom w:val="nil"/>
              <w:right w:val="nil"/>
            </w:tcBorders>
            <w:noWrap/>
            <w:vAlign w:val="bottom"/>
          </w:tcPr>
          <w:p w:rsidR="00750B59" w:rsidRPr="009C7E67" w:rsidRDefault="00750B59" w:rsidP="009C7E67">
            <w:pPr>
              <w:jc w:val="center"/>
              <w:rPr>
                <w:sz w:val="20"/>
                <w:szCs w:val="20"/>
              </w:rPr>
            </w:pPr>
            <w:r w:rsidRPr="009C7E67">
              <w:rPr>
                <w:sz w:val="20"/>
                <w:szCs w:val="20"/>
              </w:rPr>
              <w:t>0</w:t>
            </w:r>
          </w:p>
        </w:tc>
        <w:tc>
          <w:tcPr>
            <w:tcW w:w="800" w:type="dxa"/>
            <w:tcBorders>
              <w:top w:val="single" w:sz="4" w:space="0" w:color="auto"/>
              <w:left w:val="nil"/>
              <w:bottom w:val="nil"/>
              <w:right w:val="nil"/>
            </w:tcBorders>
            <w:noWrap/>
            <w:vAlign w:val="bottom"/>
          </w:tcPr>
          <w:p w:rsidR="00750B59" w:rsidRPr="009C7E67" w:rsidRDefault="00750B59" w:rsidP="009C7E67">
            <w:pPr>
              <w:jc w:val="center"/>
              <w:rPr>
                <w:sz w:val="20"/>
                <w:szCs w:val="20"/>
              </w:rPr>
            </w:pPr>
            <w:r w:rsidRPr="009C7E67">
              <w:rPr>
                <w:sz w:val="20"/>
                <w:szCs w:val="20"/>
              </w:rPr>
              <w:t>50</w:t>
            </w:r>
          </w:p>
        </w:tc>
        <w:tc>
          <w:tcPr>
            <w:tcW w:w="800" w:type="dxa"/>
            <w:tcBorders>
              <w:top w:val="single" w:sz="4" w:space="0" w:color="auto"/>
              <w:left w:val="nil"/>
              <w:bottom w:val="nil"/>
              <w:right w:val="nil"/>
            </w:tcBorders>
            <w:noWrap/>
            <w:vAlign w:val="bottom"/>
          </w:tcPr>
          <w:p w:rsidR="00750B59" w:rsidRPr="009C7E67" w:rsidRDefault="00750B59" w:rsidP="009C7E67">
            <w:pPr>
              <w:jc w:val="center"/>
              <w:rPr>
                <w:sz w:val="20"/>
                <w:szCs w:val="20"/>
              </w:rPr>
            </w:pPr>
            <w:r w:rsidRPr="009C7E67">
              <w:rPr>
                <w:sz w:val="20"/>
                <w:szCs w:val="20"/>
              </w:rPr>
              <w:t>0</w:t>
            </w:r>
          </w:p>
        </w:tc>
        <w:tc>
          <w:tcPr>
            <w:tcW w:w="800" w:type="dxa"/>
            <w:tcBorders>
              <w:top w:val="single" w:sz="4" w:space="0" w:color="auto"/>
              <w:left w:val="nil"/>
              <w:bottom w:val="nil"/>
              <w:right w:val="nil"/>
            </w:tcBorders>
            <w:noWrap/>
            <w:vAlign w:val="bottom"/>
          </w:tcPr>
          <w:p w:rsidR="00750B59" w:rsidRPr="004F70AE" w:rsidRDefault="00750B59" w:rsidP="009C7E67">
            <w:pPr>
              <w:jc w:val="center"/>
              <w:rPr>
                <w:sz w:val="20"/>
                <w:szCs w:val="20"/>
                <w:highlight w:val="yellow"/>
              </w:rPr>
            </w:pPr>
            <w:r w:rsidRPr="004F70AE">
              <w:rPr>
                <w:sz w:val="20"/>
                <w:szCs w:val="20"/>
                <w:highlight w:val="yellow"/>
              </w:rPr>
              <w:t>41</w:t>
            </w:r>
          </w:p>
        </w:tc>
        <w:tc>
          <w:tcPr>
            <w:tcW w:w="861" w:type="dxa"/>
            <w:tcBorders>
              <w:top w:val="single" w:sz="4" w:space="0" w:color="auto"/>
              <w:left w:val="nil"/>
              <w:bottom w:val="nil"/>
              <w:right w:val="nil"/>
            </w:tcBorders>
            <w:noWrap/>
            <w:vAlign w:val="bottom"/>
          </w:tcPr>
          <w:p w:rsidR="00750B59" w:rsidRPr="009C7E67" w:rsidRDefault="00750B59" w:rsidP="009C7E67">
            <w:pPr>
              <w:jc w:val="center"/>
              <w:rPr>
                <w:sz w:val="20"/>
                <w:szCs w:val="20"/>
              </w:rPr>
            </w:pPr>
            <w:r w:rsidRPr="009C7E67">
              <w:rPr>
                <w:sz w:val="20"/>
                <w:szCs w:val="20"/>
              </w:rPr>
              <w:t>100</w:t>
            </w:r>
          </w:p>
        </w:tc>
      </w:tr>
      <w:tr w:rsidR="00750B59" w:rsidRPr="009C7E67" w:rsidTr="00015362">
        <w:trPr>
          <w:trHeight w:val="255"/>
        </w:trPr>
        <w:tc>
          <w:tcPr>
            <w:tcW w:w="2425" w:type="dxa"/>
            <w:tcBorders>
              <w:top w:val="nil"/>
              <w:left w:val="nil"/>
              <w:right w:val="nil"/>
            </w:tcBorders>
            <w:noWrap/>
            <w:vAlign w:val="bottom"/>
          </w:tcPr>
          <w:p w:rsidR="00750B59" w:rsidRPr="009C7E67" w:rsidRDefault="00750B59" w:rsidP="009C7E67">
            <w:pPr>
              <w:rPr>
                <w:sz w:val="20"/>
                <w:szCs w:val="20"/>
              </w:rPr>
            </w:pPr>
            <w:r w:rsidRPr="009C7E67">
              <w:rPr>
                <w:sz w:val="20"/>
                <w:szCs w:val="20"/>
              </w:rPr>
              <w:t>Ben Heasgarnich 2011</w:t>
            </w:r>
          </w:p>
        </w:tc>
        <w:tc>
          <w:tcPr>
            <w:tcW w:w="800" w:type="dxa"/>
            <w:tcBorders>
              <w:top w:val="nil"/>
              <w:left w:val="nil"/>
              <w:right w:val="nil"/>
            </w:tcBorders>
            <w:noWrap/>
            <w:vAlign w:val="bottom"/>
          </w:tcPr>
          <w:p w:rsidR="00750B59" w:rsidRPr="009C7E67" w:rsidRDefault="00750B59" w:rsidP="009C7E67">
            <w:pPr>
              <w:jc w:val="center"/>
              <w:rPr>
                <w:sz w:val="20"/>
                <w:szCs w:val="20"/>
              </w:rPr>
            </w:pPr>
            <w:r w:rsidRPr="009C7E67">
              <w:rPr>
                <w:sz w:val="20"/>
                <w:szCs w:val="20"/>
              </w:rPr>
              <w:t>29</w:t>
            </w:r>
          </w:p>
        </w:tc>
        <w:tc>
          <w:tcPr>
            <w:tcW w:w="800" w:type="dxa"/>
            <w:tcBorders>
              <w:top w:val="nil"/>
              <w:left w:val="nil"/>
              <w:right w:val="nil"/>
            </w:tcBorders>
            <w:noWrap/>
            <w:vAlign w:val="bottom"/>
          </w:tcPr>
          <w:p w:rsidR="00750B59" w:rsidRPr="009C7E67" w:rsidRDefault="00750B59" w:rsidP="009C7E67">
            <w:pPr>
              <w:jc w:val="center"/>
              <w:rPr>
                <w:sz w:val="20"/>
                <w:szCs w:val="20"/>
              </w:rPr>
            </w:pPr>
            <w:r w:rsidRPr="009C7E67">
              <w:rPr>
                <w:sz w:val="20"/>
                <w:szCs w:val="20"/>
              </w:rPr>
              <w:t>0</w:t>
            </w:r>
          </w:p>
        </w:tc>
        <w:tc>
          <w:tcPr>
            <w:tcW w:w="800" w:type="dxa"/>
            <w:tcBorders>
              <w:top w:val="nil"/>
              <w:left w:val="nil"/>
              <w:right w:val="nil"/>
            </w:tcBorders>
            <w:noWrap/>
            <w:vAlign w:val="bottom"/>
          </w:tcPr>
          <w:p w:rsidR="00750B59" w:rsidRPr="009C7E67" w:rsidRDefault="00750B59" w:rsidP="009C7E67">
            <w:pPr>
              <w:jc w:val="center"/>
              <w:rPr>
                <w:sz w:val="20"/>
                <w:szCs w:val="20"/>
              </w:rPr>
            </w:pPr>
            <w:r w:rsidRPr="009C7E67">
              <w:rPr>
                <w:sz w:val="20"/>
                <w:szCs w:val="20"/>
              </w:rPr>
              <w:t>62</w:t>
            </w:r>
          </w:p>
        </w:tc>
        <w:tc>
          <w:tcPr>
            <w:tcW w:w="800" w:type="dxa"/>
            <w:tcBorders>
              <w:top w:val="nil"/>
              <w:left w:val="nil"/>
              <w:right w:val="nil"/>
            </w:tcBorders>
            <w:noWrap/>
            <w:vAlign w:val="bottom"/>
          </w:tcPr>
          <w:p w:rsidR="00750B59" w:rsidRPr="009C7E67" w:rsidRDefault="00750B59" w:rsidP="009C7E67">
            <w:pPr>
              <w:jc w:val="center"/>
              <w:rPr>
                <w:sz w:val="20"/>
                <w:szCs w:val="20"/>
              </w:rPr>
            </w:pPr>
            <w:r w:rsidRPr="009C7E67">
              <w:rPr>
                <w:sz w:val="20"/>
                <w:szCs w:val="20"/>
              </w:rPr>
              <w:t>0</w:t>
            </w:r>
          </w:p>
        </w:tc>
        <w:tc>
          <w:tcPr>
            <w:tcW w:w="800" w:type="dxa"/>
            <w:tcBorders>
              <w:top w:val="nil"/>
              <w:left w:val="nil"/>
              <w:right w:val="nil"/>
            </w:tcBorders>
            <w:noWrap/>
            <w:vAlign w:val="bottom"/>
          </w:tcPr>
          <w:p w:rsidR="00750B59" w:rsidRPr="004F70AE" w:rsidRDefault="00750B59" w:rsidP="009C7E67">
            <w:pPr>
              <w:jc w:val="center"/>
              <w:rPr>
                <w:sz w:val="20"/>
                <w:szCs w:val="20"/>
                <w:highlight w:val="yellow"/>
              </w:rPr>
            </w:pPr>
            <w:r w:rsidRPr="004F70AE">
              <w:rPr>
                <w:sz w:val="20"/>
                <w:szCs w:val="20"/>
                <w:highlight w:val="yellow"/>
              </w:rPr>
              <w:t>10</w:t>
            </w:r>
          </w:p>
        </w:tc>
        <w:tc>
          <w:tcPr>
            <w:tcW w:w="861" w:type="dxa"/>
            <w:tcBorders>
              <w:top w:val="nil"/>
              <w:left w:val="nil"/>
              <w:right w:val="nil"/>
            </w:tcBorders>
            <w:noWrap/>
            <w:vAlign w:val="bottom"/>
          </w:tcPr>
          <w:p w:rsidR="00750B59" w:rsidRPr="009C7E67" w:rsidRDefault="00750B59" w:rsidP="009C7E67">
            <w:pPr>
              <w:jc w:val="center"/>
              <w:rPr>
                <w:sz w:val="20"/>
                <w:szCs w:val="20"/>
              </w:rPr>
            </w:pPr>
            <w:r w:rsidRPr="009C7E67">
              <w:rPr>
                <w:sz w:val="20"/>
                <w:szCs w:val="20"/>
              </w:rPr>
              <w:t>100</w:t>
            </w:r>
          </w:p>
        </w:tc>
      </w:tr>
      <w:tr w:rsidR="00750B59" w:rsidRPr="009C7E67" w:rsidTr="00015362">
        <w:trPr>
          <w:trHeight w:val="255"/>
        </w:trPr>
        <w:tc>
          <w:tcPr>
            <w:tcW w:w="2425" w:type="dxa"/>
            <w:tcBorders>
              <w:top w:val="nil"/>
              <w:left w:val="nil"/>
              <w:bottom w:val="single" w:sz="4" w:space="0" w:color="auto"/>
              <w:right w:val="nil"/>
            </w:tcBorders>
            <w:noWrap/>
            <w:vAlign w:val="bottom"/>
          </w:tcPr>
          <w:p w:rsidR="00750B59" w:rsidRPr="009C7E67" w:rsidRDefault="00750B59" w:rsidP="009C7E67">
            <w:pPr>
              <w:rPr>
                <w:sz w:val="20"/>
                <w:szCs w:val="20"/>
              </w:rPr>
            </w:pPr>
            <w:r w:rsidRPr="009C7E67">
              <w:rPr>
                <w:sz w:val="20"/>
                <w:szCs w:val="20"/>
              </w:rPr>
              <w:t>Ben Heasgarnich 2014</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19</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10</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57</w:t>
            </w:r>
          </w:p>
        </w:tc>
        <w:tc>
          <w:tcPr>
            <w:tcW w:w="800"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5</w:t>
            </w:r>
          </w:p>
        </w:tc>
        <w:tc>
          <w:tcPr>
            <w:tcW w:w="800" w:type="dxa"/>
            <w:tcBorders>
              <w:top w:val="nil"/>
              <w:left w:val="nil"/>
              <w:bottom w:val="single" w:sz="4" w:space="0" w:color="auto"/>
              <w:right w:val="nil"/>
            </w:tcBorders>
            <w:noWrap/>
            <w:vAlign w:val="bottom"/>
          </w:tcPr>
          <w:p w:rsidR="00750B59" w:rsidRPr="004F70AE" w:rsidRDefault="00750B59" w:rsidP="009C7E67">
            <w:pPr>
              <w:jc w:val="center"/>
              <w:rPr>
                <w:sz w:val="20"/>
                <w:szCs w:val="20"/>
                <w:highlight w:val="yellow"/>
              </w:rPr>
            </w:pPr>
            <w:r w:rsidRPr="004F70AE">
              <w:rPr>
                <w:sz w:val="20"/>
                <w:szCs w:val="20"/>
                <w:highlight w:val="yellow"/>
              </w:rPr>
              <w:t>10</w:t>
            </w:r>
          </w:p>
        </w:tc>
        <w:tc>
          <w:tcPr>
            <w:tcW w:w="861" w:type="dxa"/>
            <w:tcBorders>
              <w:top w:val="nil"/>
              <w:left w:val="nil"/>
              <w:bottom w:val="single" w:sz="4" w:space="0" w:color="auto"/>
              <w:right w:val="nil"/>
            </w:tcBorders>
            <w:noWrap/>
            <w:vAlign w:val="bottom"/>
          </w:tcPr>
          <w:p w:rsidR="00750B59" w:rsidRPr="009C7E67" w:rsidRDefault="00750B59" w:rsidP="009C7E67">
            <w:pPr>
              <w:jc w:val="center"/>
              <w:rPr>
                <w:sz w:val="20"/>
                <w:szCs w:val="20"/>
              </w:rPr>
            </w:pPr>
            <w:r w:rsidRPr="009C7E67">
              <w:rPr>
                <w:sz w:val="20"/>
                <w:szCs w:val="20"/>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010245">
        <w:rPr>
          <w:lang w:eastAsia="en-GB"/>
        </w:rPr>
        <w:t>Litter levels were similar to 2011 with most</w:t>
      </w:r>
      <w:r>
        <w:rPr>
          <w:lang w:eastAsia="en-GB"/>
        </w:rPr>
        <w:t xml:space="preserve"> squares indicating a Moderate impact (</w:t>
      </w:r>
      <w:r w:rsidRPr="00010245">
        <w:rPr>
          <w:lang w:eastAsia="en-GB"/>
        </w:rPr>
        <w:t>57%</w:t>
      </w:r>
      <w:r>
        <w:rPr>
          <w:lang w:eastAsia="en-GB"/>
        </w:rPr>
        <w:t>)</w:t>
      </w:r>
      <w:r w:rsidRPr="00010245">
        <w:rPr>
          <w:lang w:eastAsia="en-GB"/>
        </w:rPr>
        <w:t xml:space="preserve"> </w:t>
      </w:r>
      <w:r>
        <w:rPr>
          <w:lang w:eastAsia="en-GB"/>
        </w:rPr>
        <w:t xml:space="preserve">compared to 62% </w:t>
      </w:r>
      <w:r w:rsidRPr="00010245">
        <w:rPr>
          <w:lang w:eastAsia="en-GB"/>
        </w:rPr>
        <w:t>in the Moderate impact class</w:t>
      </w:r>
      <w:r>
        <w:rPr>
          <w:lang w:eastAsia="en-GB"/>
        </w:rPr>
        <w:t xml:space="preserve"> in 2011</w:t>
      </w:r>
      <w:r w:rsidRPr="00010245">
        <w:rPr>
          <w:lang w:eastAsia="en-GB"/>
        </w:rPr>
        <w:t xml:space="preserve">. High impact plots stayed the same at 10%. However, </w:t>
      </w:r>
      <w:r>
        <w:rPr>
          <w:lang w:eastAsia="en-GB"/>
        </w:rPr>
        <w:t>between 2007 and 2011 there had been a more marked change, i.e. from 41% of squares showing a High impact and only 9&amp; a Low impact.  This also supports the finding of a more marked change between 2007 and 2011 with little further decrease in impacts during the last three years.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i/>
          <w:lang w:eastAsia="en-GB"/>
        </w:rPr>
      </w:pPr>
      <w:r w:rsidRPr="006D2457">
        <w:rPr>
          <w:i/>
          <w:lang w:eastAsia="en-GB"/>
        </w:rPr>
        <w:t>3.6.2.2 Flushes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BA1A35">
        <w:rPr>
          <w:lang w:eastAsia="en-GB"/>
        </w:rPr>
        <w:t>In total, 26 squares were assessed for flush habitats within B</w:t>
      </w:r>
      <w:r>
        <w:rPr>
          <w:lang w:eastAsia="en-GB"/>
        </w:rPr>
        <w:t>e</w:t>
      </w:r>
      <w:r w:rsidRPr="00BA1A35">
        <w:rPr>
          <w:lang w:eastAsia="en-GB"/>
        </w:rPr>
        <w:t>n Heasgarnich SSSI</w:t>
      </w:r>
      <w:r>
        <w:rPr>
          <w:lang w:eastAsia="en-GB"/>
        </w:rPr>
        <w:t xml:space="preserve">. </w:t>
      </w:r>
      <w:r w:rsidRPr="00BA1A35">
        <w:rPr>
          <w:lang w:eastAsia="en-GB"/>
        </w:rPr>
        <w:t xml:space="preserve">In general flushes assessed were of the M10 </w:t>
      </w:r>
      <w:r w:rsidRPr="00BA1A35">
        <w:rPr>
          <w:i/>
          <w:lang w:eastAsia="en-GB"/>
        </w:rPr>
        <w:t xml:space="preserve">Carex dioica-Pinguicula vulgaris </w:t>
      </w:r>
      <w:r w:rsidRPr="00BA1A35">
        <w:rPr>
          <w:lang w:eastAsia="en-GB"/>
        </w:rPr>
        <w:t xml:space="preserve">or M11 </w:t>
      </w:r>
      <w:r w:rsidRPr="00BA1A35">
        <w:rPr>
          <w:i/>
          <w:lang w:eastAsia="en-GB"/>
        </w:rPr>
        <w:t xml:space="preserve">Carex viridula ssp. oedocarpa –Saxifraga aizoides </w:t>
      </w:r>
      <w:r w:rsidRPr="00BA1A35">
        <w:rPr>
          <w:lang w:eastAsia="en-GB"/>
        </w:rPr>
        <w:t xml:space="preserve">types but there were also quite frequent springheads including </w:t>
      </w:r>
      <w:r w:rsidRPr="00BA1A35">
        <w:rPr>
          <w:i/>
          <w:lang w:eastAsia="en-GB"/>
        </w:rPr>
        <w:t xml:space="preserve">Anthelia julacea-Sphagnum auriculatum </w:t>
      </w:r>
      <w:r w:rsidRPr="00BA1A35">
        <w:rPr>
          <w:lang w:eastAsia="en-GB"/>
        </w:rPr>
        <w:t xml:space="preserve">M31, </w:t>
      </w:r>
      <w:r w:rsidRPr="00BA1A35">
        <w:rPr>
          <w:i/>
          <w:lang w:eastAsia="en-GB"/>
        </w:rPr>
        <w:t xml:space="preserve">Philonotis fontana-Saxifraga stellaris </w:t>
      </w:r>
      <w:r w:rsidRPr="00BA1A35">
        <w:rPr>
          <w:lang w:eastAsia="en-GB"/>
        </w:rPr>
        <w:t xml:space="preserve">M32, </w:t>
      </w:r>
      <w:r w:rsidRPr="00BA1A35">
        <w:rPr>
          <w:i/>
          <w:lang w:eastAsia="en-GB"/>
        </w:rPr>
        <w:t xml:space="preserve">Cratoneuron commutatum-Festuca rubra </w:t>
      </w:r>
      <w:r w:rsidRPr="00BA1A35">
        <w:rPr>
          <w:lang w:eastAsia="en-GB"/>
        </w:rPr>
        <w:t xml:space="preserve">M37 or </w:t>
      </w:r>
      <w:r w:rsidRPr="00BA1A35">
        <w:rPr>
          <w:i/>
          <w:lang w:eastAsia="en-GB"/>
        </w:rPr>
        <w:t xml:space="preserve">Cratoneuron commutatum-Carex nigra </w:t>
      </w:r>
      <w:r w:rsidRPr="00BA1A35">
        <w:rPr>
          <w:lang w:eastAsia="en-GB"/>
        </w:rPr>
        <w:t xml:space="preserve">M38 forming all or part of samples.  Flush samples were spread mainly across the central third of the SSSI, to either side </w:t>
      </w:r>
      <w:r w:rsidRPr="006D2457">
        <w:rPr>
          <w:lang w:eastAsia="en-GB"/>
        </w:rPr>
        <w:t>of the ridge.</w:t>
      </w:r>
    </w:p>
    <w:p w:rsidR="00750B59" w:rsidRDefault="00750B59">
      <w:pPr>
        <w:pStyle w:val="Footer"/>
        <w:tabs>
          <w:tab w:val="clear" w:pos="4153"/>
          <w:tab w:val="clear" w:pos="8306"/>
        </w:tabs>
        <w:ind w:left="720"/>
        <w:jc w:val="both"/>
        <w:rPr>
          <w:lang w:eastAsia="en-GB"/>
        </w:rPr>
      </w:pPr>
    </w:p>
    <w:p w:rsidR="00750B59" w:rsidRDefault="00750B59">
      <w:pPr>
        <w:pStyle w:val="Footer"/>
        <w:tabs>
          <w:tab w:val="clear" w:pos="4153"/>
          <w:tab w:val="clear" w:pos="8306"/>
        </w:tabs>
        <w:jc w:val="both"/>
        <w:rPr>
          <w:lang w:eastAsia="en-GB"/>
        </w:rPr>
      </w:pPr>
      <w:r w:rsidRPr="006D2457">
        <w:rPr>
          <w:lang w:eastAsia="en-GB"/>
        </w:rPr>
        <w:t>Grazing</w:t>
      </w:r>
    </w:p>
    <w:p w:rsidR="00750B59" w:rsidRDefault="00750B59">
      <w:pPr>
        <w:pStyle w:val="Footer"/>
        <w:tabs>
          <w:tab w:val="clear" w:pos="4153"/>
          <w:tab w:val="clear" w:pos="8306"/>
        </w:tabs>
        <w:jc w:val="both"/>
        <w:rPr>
          <w:lang w:eastAsia="en-GB"/>
        </w:rPr>
      </w:pPr>
    </w:p>
    <w:p w:rsidR="00750B59" w:rsidRPr="0013010F" w:rsidRDefault="00750B59" w:rsidP="00015362">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2.2.1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flushes on Ben Heasgarnich</w:t>
      </w:r>
    </w:p>
    <w:p w:rsidR="00750B59" w:rsidRDefault="00750B59">
      <w:pPr>
        <w:pStyle w:val="Footer"/>
        <w:tabs>
          <w:tab w:val="clear" w:pos="4153"/>
          <w:tab w:val="clear" w:pos="8306"/>
        </w:tabs>
        <w:jc w:val="both"/>
        <w:rPr>
          <w:lang w:eastAsia="en-GB"/>
        </w:rPr>
      </w:pPr>
    </w:p>
    <w:tbl>
      <w:tblPr>
        <w:tblW w:w="7144" w:type="dxa"/>
        <w:tblInd w:w="93" w:type="dxa"/>
        <w:tblLook w:val="00A0"/>
      </w:tblPr>
      <w:tblGrid>
        <w:gridCol w:w="2283"/>
        <w:gridCol w:w="800"/>
        <w:gridCol w:w="800"/>
        <w:gridCol w:w="800"/>
        <w:gridCol w:w="800"/>
        <w:gridCol w:w="800"/>
        <w:gridCol w:w="861"/>
      </w:tblGrid>
      <w:tr w:rsidR="00750B59" w:rsidRPr="004F70AE" w:rsidTr="00015362">
        <w:trPr>
          <w:trHeight w:val="255"/>
        </w:trPr>
        <w:tc>
          <w:tcPr>
            <w:tcW w:w="2283" w:type="dxa"/>
            <w:tcBorders>
              <w:top w:val="nil"/>
              <w:left w:val="nil"/>
              <w:bottom w:val="single" w:sz="4" w:space="0" w:color="auto"/>
              <w:right w:val="nil"/>
            </w:tcBorders>
            <w:noWrap/>
            <w:vAlign w:val="bottom"/>
          </w:tcPr>
          <w:p w:rsidR="00750B59" w:rsidRPr="004F70AE" w:rsidRDefault="00750B59" w:rsidP="00015362">
            <w:pPr>
              <w:rPr>
                <w:i/>
                <w:iCs/>
                <w:sz w:val="20"/>
                <w:szCs w:val="20"/>
                <w:highlight w:val="yellow"/>
              </w:rPr>
            </w:pPr>
            <w:r w:rsidRPr="004F70AE">
              <w:rPr>
                <w:i/>
                <w:iCs/>
                <w:sz w:val="20"/>
                <w:szCs w:val="20"/>
                <w:highlight w:val="yellow"/>
              </w:rPr>
              <w:t>Grazing</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%L</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%LM</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%M</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%MH</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%H</w:t>
            </w:r>
          </w:p>
        </w:tc>
        <w:tc>
          <w:tcPr>
            <w:tcW w:w="861"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TOTAL</w:t>
            </w:r>
          </w:p>
        </w:tc>
      </w:tr>
      <w:tr w:rsidR="00750B59" w:rsidRPr="004F70AE" w:rsidTr="00015362">
        <w:trPr>
          <w:trHeight w:val="255"/>
        </w:trPr>
        <w:tc>
          <w:tcPr>
            <w:tcW w:w="2283" w:type="dxa"/>
            <w:tcBorders>
              <w:top w:val="single" w:sz="4" w:space="0" w:color="auto"/>
              <w:left w:val="nil"/>
              <w:bottom w:val="nil"/>
              <w:right w:val="nil"/>
            </w:tcBorders>
            <w:noWrap/>
            <w:vAlign w:val="bottom"/>
          </w:tcPr>
          <w:p w:rsidR="00750B59" w:rsidRPr="004F70AE" w:rsidRDefault="00750B59" w:rsidP="00015362">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11</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89</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7</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100</w:t>
            </w:r>
          </w:p>
        </w:tc>
      </w:tr>
      <w:tr w:rsidR="00750B59" w:rsidRPr="004F70AE" w:rsidTr="00015362">
        <w:trPr>
          <w:trHeight w:val="255"/>
        </w:trPr>
        <w:tc>
          <w:tcPr>
            <w:tcW w:w="2283" w:type="dxa"/>
            <w:tcBorders>
              <w:top w:val="nil"/>
              <w:left w:val="nil"/>
              <w:right w:val="nil"/>
            </w:tcBorders>
            <w:noWrap/>
            <w:vAlign w:val="bottom"/>
          </w:tcPr>
          <w:p w:rsidR="00750B59" w:rsidRPr="004F70AE" w:rsidRDefault="00750B59" w:rsidP="00015362">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73</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23</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4</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61"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100</w:t>
            </w:r>
          </w:p>
        </w:tc>
      </w:tr>
      <w:tr w:rsidR="00750B59" w:rsidRPr="00015362" w:rsidTr="00015362">
        <w:trPr>
          <w:trHeight w:val="255"/>
        </w:trPr>
        <w:tc>
          <w:tcPr>
            <w:tcW w:w="2283" w:type="dxa"/>
            <w:tcBorders>
              <w:top w:val="nil"/>
              <w:left w:val="nil"/>
              <w:bottom w:val="single" w:sz="4" w:space="0" w:color="auto"/>
              <w:right w:val="nil"/>
            </w:tcBorders>
            <w:noWrap/>
            <w:vAlign w:val="bottom"/>
          </w:tcPr>
          <w:p w:rsidR="00750B59" w:rsidRPr="004F70AE" w:rsidRDefault="00750B59" w:rsidP="00015362">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46</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54</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70AE">
        <w:rPr>
          <w:highlight w:val="yellow"/>
          <w:lang w:eastAsia="en-GB"/>
        </w:rPr>
        <w:t>Flush grazing impacts have clearly decreased since 2011</w:t>
      </w:r>
      <w:r>
        <w:rPr>
          <w:lang w:eastAsia="en-GB"/>
        </w:rPr>
        <w:t xml:space="preserve"> with 54% of plots in the Moderate-Low and 46% in the Low impact class. Unlike in 2011, there were no plots in the Moderate or High-Moderate impact classes. Half of the plots showed clear decreases in grazing, the other half remained unchanged. No plots showed increases in grazing levels.  The 2011 data indicated a slight increase from 2007 levels with 27% of squares in the Moderate and High-Moderate classes compared to 89% Moderate-Low in 2007.  However the 2014 impact scores are the lowest of the three years' surveys.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70AE">
        <w:rPr>
          <w:highlight w:val="yellow"/>
          <w:lang w:eastAsia="en-GB"/>
        </w:rPr>
        <w:t>The grazing impact score is mostly derived from the vegetation height target with only 5 samples in 4 different squares showing any sign of current grazing. In 2011 current grazing signs were recorded at 33 samples in 11 squares.</w:t>
      </w:r>
      <w:r>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plots on the slopes above the Allt Fionne a Ghlinne showed the lowest grazing levels, a marked change from 2011 when this area had the highest scores.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D2457">
        <w:rPr>
          <w:lang w:eastAsia="en-GB"/>
        </w:rPr>
        <w:t>Trampling</w:t>
      </w:r>
    </w:p>
    <w:p w:rsidR="00750B59" w:rsidRDefault="00750B59">
      <w:pPr>
        <w:pStyle w:val="Footer"/>
        <w:tabs>
          <w:tab w:val="clear" w:pos="4153"/>
          <w:tab w:val="clear" w:pos="8306"/>
        </w:tabs>
        <w:jc w:val="both"/>
        <w:rPr>
          <w:lang w:eastAsia="en-GB"/>
        </w:rPr>
      </w:pPr>
    </w:p>
    <w:p w:rsidR="00750B59" w:rsidRPr="0013010F" w:rsidRDefault="00750B59" w:rsidP="00015362">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2.2.2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flushes on Ben Heasgarnich</w:t>
      </w:r>
    </w:p>
    <w:p w:rsidR="00750B59" w:rsidRDefault="00750B59">
      <w:pPr>
        <w:pStyle w:val="Footer"/>
        <w:tabs>
          <w:tab w:val="clear" w:pos="4153"/>
          <w:tab w:val="clear" w:pos="8306"/>
        </w:tabs>
        <w:jc w:val="both"/>
        <w:rPr>
          <w:lang w:eastAsia="en-GB"/>
        </w:rPr>
      </w:pPr>
    </w:p>
    <w:tbl>
      <w:tblPr>
        <w:tblW w:w="7286" w:type="dxa"/>
        <w:tblInd w:w="93" w:type="dxa"/>
        <w:tblLook w:val="00A0"/>
      </w:tblPr>
      <w:tblGrid>
        <w:gridCol w:w="2425"/>
        <w:gridCol w:w="800"/>
        <w:gridCol w:w="800"/>
        <w:gridCol w:w="800"/>
        <w:gridCol w:w="800"/>
        <w:gridCol w:w="800"/>
        <w:gridCol w:w="861"/>
      </w:tblGrid>
      <w:tr w:rsidR="00750B59" w:rsidRPr="00015362" w:rsidTr="00015362">
        <w:trPr>
          <w:trHeight w:val="255"/>
        </w:trPr>
        <w:tc>
          <w:tcPr>
            <w:tcW w:w="2425" w:type="dxa"/>
            <w:tcBorders>
              <w:top w:val="nil"/>
              <w:left w:val="nil"/>
              <w:bottom w:val="single" w:sz="4" w:space="0" w:color="auto"/>
              <w:right w:val="nil"/>
            </w:tcBorders>
            <w:noWrap/>
            <w:vAlign w:val="bottom"/>
          </w:tcPr>
          <w:p w:rsidR="00750B59" w:rsidRPr="00015362" w:rsidRDefault="00750B59" w:rsidP="00015362">
            <w:pPr>
              <w:rPr>
                <w:i/>
                <w:iCs/>
                <w:sz w:val="20"/>
                <w:szCs w:val="20"/>
              </w:rPr>
            </w:pPr>
            <w:r w:rsidRPr="00015362">
              <w:rPr>
                <w:i/>
                <w:iCs/>
                <w:sz w:val="20"/>
                <w:szCs w:val="20"/>
              </w:rPr>
              <w:t>Trampling</w:t>
            </w:r>
          </w:p>
        </w:tc>
        <w:tc>
          <w:tcPr>
            <w:tcW w:w="800"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015362">
              <w:rPr>
                <w:sz w:val="20"/>
                <w:szCs w:val="20"/>
              </w:rPr>
              <w:t>%L</w:t>
            </w:r>
          </w:p>
        </w:tc>
        <w:tc>
          <w:tcPr>
            <w:tcW w:w="800"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015362">
              <w:rPr>
                <w:sz w:val="20"/>
                <w:szCs w:val="20"/>
              </w:rPr>
              <w:t>%LM</w:t>
            </w:r>
          </w:p>
        </w:tc>
        <w:tc>
          <w:tcPr>
            <w:tcW w:w="800"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015362">
              <w:rPr>
                <w:sz w:val="20"/>
                <w:szCs w:val="20"/>
              </w:rPr>
              <w:t>%M</w:t>
            </w:r>
          </w:p>
        </w:tc>
        <w:tc>
          <w:tcPr>
            <w:tcW w:w="800"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015362">
              <w:rPr>
                <w:sz w:val="20"/>
                <w:szCs w:val="20"/>
              </w:rPr>
              <w:t>%MH</w:t>
            </w:r>
          </w:p>
        </w:tc>
        <w:tc>
          <w:tcPr>
            <w:tcW w:w="800"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015362">
              <w:rPr>
                <w:sz w:val="20"/>
                <w:szCs w:val="20"/>
              </w:rPr>
              <w:t>%H</w:t>
            </w:r>
          </w:p>
        </w:tc>
        <w:tc>
          <w:tcPr>
            <w:tcW w:w="861"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015362">
              <w:rPr>
                <w:sz w:val="20"/>
                <w:szCs w:val="20"/>
              </w:rPr>
              <w:t>TOTAL</w:t>
            </w:r>
          </w:p>
        </w:tc>
      </w:tr>
      <w:tr w:rsidR="00750B59" w:rsidRPr="004F70AE" w:rsidTr="00015362">
        <w:trPr>
          <w:trHeight w:val="255"/>
        </w:trPr>
        <w:tc>
          <w:tcPr>
            <w:tcW w:w="2425" w:type="dxa"/>
            <w:tcBorders>
              <w:top w:val="single" w:sz="4" w:space="0" w:color="auto"/>
              <w:left w:val="nil"/>
              <w:bottom w:val="nil"/>
              <w:right w:val="nil"/>
            </w:tcBorders>
            <w:noWrap/>
            <w:vAlign w:val="bottom"/>
          </w:tcPr>
          <w:p w:rsidR="00750B59" w:rsidRPr="004F70AE" w:rsidRDefault="00750B59" w:rsidP="00015362">
            <w:pPr>
              <w:rPr>
                <w:sz w:val="20"/>
                <w:szCs w:val="20"/>
                <w:highlight w:val="green"/>
              </w:rPr>
            </w:pPr>
            <w:r w:rsidRPr="004F70AE">
              <w:rPr>
                <w:sz w:val="20"/>
                <w:szCs w:val="20"/>
                <w:highlight w:val="green"/>
              </w:rPr>
              <w:t>Ben Heasgarnich 2007</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0</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61</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36</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4</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0</w:t>
            </w:r>
          </w:p>
        </w:tc>
        <w:tc>
          <w:tcPr>
            <w:tcW w:w="861"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100</w:t>
            </w:r>
          </w:p>
        </w:tc>
      </w:tr>
      <w:tr w:rsidR="00750B59" w:rsidRPr="004F70AE" w:rsidTr="00015362">
        <w:trPr>
          <w:trHeight w:val="255"/>
        </w:trPr>
        <w:tc>
          <w:tcPr>
            <w:tcW w:w="2425" w:type="dxa"/>
            <w:tcBorders>
              <w:top w:val="nil"/>
              <w:left w:val="nil"/>
              <w:right w:val="nil"/>
            </w:tcBorders>
            <w:noWrap/>
            <w:vAlign w:val="bottom"/>
          </w:tcPr>
          <w:p w:rsidR="00750B59" w:rsidRPr="004F70AE" w:rsidRDefault="00750B59" w:rsidP="00015362">
            <w:pPr>
              <w:rPr>
                <w:sz w:val="20"/>
                <w:szCs w:val="20"/>
                <w:highlight w:val="green"/>
              </w:rPr>
            </w:pPr>
            <w:r w:rsidRPr="004F70AE">
              <w:rPr>
                <w:sz w:val="20"/>
                <w:szCs w:val="20"/>
                <w:highlight w:val="green"/>
              </w:rPr>
              <w:t>Ben Heasgarnich 2011</w:t>
            </w:r>
          </w:p>
        </w:tc>
        <w:tc>
          <w:tcPr>
            <w:tcW w:w="800" w:type="dxa"/>
            <w:tcBorders>
              <w:top w:val="nil"/>
              <w:left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38</w:t>
            </w:r>
          </w:p>
        </w:tc>
        <w:tc>
          <w:tcPr>
            <w:tcW w:w="800" w:type="dxa"/>
            <w:tcBorders>
              <w:top w:val="nil"/>
              <w:left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42</w:t>
            </w:r>
          </w:p>
        </w:tc>
        <w:tc>
          <w:tcPr>
            <w:tcW w:w="800" w:type="dxa"/>
            <w:tcBorders>
              <w:top w:val="nil"/>
              <w:left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8</w:t>
            </w:r>
          </w:p>
        </w:tc>
        <w:tc>
          <w:tcPr>
            <w:tcW w:w="800" w:type="dxa"/>
            <w:tcBorders>
              <w:top w:val="nil"/>
              <w:left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12</w:t>
            </w:r>
          </w:p>
        </w:tc>
        <w:tc>
          <w:tcPr>
            <w:tcW w:w="800" w:type="dxa"/>
            <w:tcBorders>
              <w:top w:val="nil"/>
              <w:left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0</w:t>
            </w:r>
          </w:p>
        </w:tc>
        <w:tc>
          <w:tcPr>
            <w:tcW w:w="861" w:type="dxa"/>
            <w:tcBorders>
              <w:top w:val="nil"/>
              <w:left w:val="nil"/>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100</w:t>
            </w:r>
          </w:p>
        </w:tc>
      </w:tr>
      <w:tr w:rsidR="00750B59" w:rsidRPr="00015362" w:rsidTr="00015362">
        <w:trPr>
          <w:trHeight w:val="255"/>
        </w:trPr>
        <w:tc>
          <w:tcPr>
            <w:tcW w:w="2425" w:type="dxa"/>
            <w:tcBorders>
              <w:top w:val="nil"/>
              <w:left w:val="nil"/>
              <w:bottom w:val="single" w:sz="4" w:space="0" w:color="auto"/>
              <w:right w:val="nil"/>
            </w:tcBorders>
            <w:noWrap/>
            <w:vAlign w:val="bottom"/>
          </w:tcPr>
          <w:p w:rsidR="00750B59" w:rsidRPr="004F70AE" w:rsidRDefault="00750B59" w:rsidP="00015362">
            <w:pPr>
              <w:rPr>
                <w:sz w:val="20"/>
                <w:szCs w:val="20"/>
                <w:highlight w:val="green"/>
              </w:rPr>
            </w:pPr>
            <w:r w:rsidRPr="004F70AE">
              <w:rPr>
                <w:sz w:val="20"/>
                <w:szCs w:val="20"/>
                <w:highlight w:val="green"/>
              </w:rPr>
              <w:t>Ben Heasgarnich 2014</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15</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35</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46</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4</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green"/>
              </w:rPr>
            </w:pPr>
            <w:r w:rsidRPr="004F70AE">
              <w:rPr>
                <w:sz w:val="20"/>
                <w:szCs w:val="20"/>
                <w:highlight w:val="green"/>
              </w:rPr>
              <w:t>0</w:t>
            </w:r>
          </w:p>
        </w:tc>
        <w:tc>
          <w:tcPr>
            <w:tcW w:w="861"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4F70AE">
              <w:rPr>
                <w:sz w:val="20"/>
                <w:szCs w:val="20"/>
                <w:highlight w:val="green"/>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Trampling in flushes has increased slightly since 2011. While there were only 4% of squares in the High-Moderate class in 2014 as opposed to 12% in 2011, the percentage of squares with Moderate impacts has gone up from 12% to 46%, similar to 2007 levels (36% Moderate). The number of squares indicating Moderate-Low impactshave decreased from 42% to 35% and Low impacts from 35% to 15%. This is also similar to 2007 levels, albeit with some squares remaining in the Low impact class when there were none in 2007.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All the squares in Coire Ban Mor east of the summit of Ben Heasgarnich had Moderate trampling impacts and they have all increased since 2011. The single High-Moderate impact (4%) noted in 2014 is also located in this area. 5 of the remaining Moderate impacts were noted on the southern side of the main ridge whereas there were only 2 in 2011. There has, however, been a general decrease in trampling impacts north of the main ridge. Only 1 square north of the ridge had Moderate trampling impacts in 2014 as opposed to 4 in 2011.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D2457">
        <w:rPr>
          <w:lang w:eastAsia="en-GB"/>
        </w:rPr>
        <w:t>Trends</w:t>
      </w:r>
    </w:p>
    <w:p w:rsidR="00750B59" w:rsidRDefault="00750B59">
      <w:pPr>
        <w:pStyle w:val="Footer"/>
        <w:tabs>
          <w:tab w:val="clear" w:pos="4153"/>
          <w:tab w:val="clear" w:pos="8306"/>
        </w:tabs>
        <w:jc w:val="both"/>
        <w:rPr>
          <w:lang w:eastAsia="en-GB"/>
        </w:rPr>
      </w:pPr>
    </w:p>
    <w:p w:rsidR="00750B59" w:rsidRPr="0013010F" w:rsidRDefault="00750B59" w:rsidP="00015362">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2.2.3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flushes on Ben Heasgarnich</w:t>
      </w:r>
    </w:p>
    <w:p w:rsidR="00750B59" w:rsidRDefault="00750B59">
      <w:pPr>
        <w:pStyle w:val="Footer"/>
        <w:tabs>
          <w:tab w:val="clear" w:pos="4153"/>
          <w:tab w:val="clear" w:pos="8306"/>
        </w:tabs>
        <w:jc w:val="both"/>
        <w:rPr>
          <w:lang w:eastAsia="en-GB"/>
        </w:rPr>
      </w:pPr>
    </w:p>
    <w:tbl>
      <w:tblPr>
        <w:tblW w:w="7286" w:type="dxa"/>
        <w:tblInd w:w="93" w:type="dxa"/>
        <w:tblLook w:val="00A0"/>
      </w:tblPr>
      <w:tblGrid>
        <w:gridCol w:w="2425"/>
        <w:gridCol w:w="800"/>
        <w:gridCol w:w="800"/>
        <w:gridCol w:w="800"/>
        <w:gridCol w:w="800"/>
        <w:gridCol w:w="800"/>
        <w:gridCol w:w="861"/>
      </w:tblGrid>
      <w:tr w:rsidR="00750B59" w:rsidRPr="004F70AE" w:rsidTr="00015362">
        <w:trPr>
          <w:trHeight w:val="255"/>
        </w:trPr>
        <w:tc>
          <w:tcPr>
            <w:tcW w:w="2425" w:type="dxa"/>
            <w:tcBorders>
              <w:top w:val="nil"/>
              <w:left w:val="nil"/>
              <w:bottom w:val="single" w:sz="4" w:space="0" w:color="auto"/>
              <w:right w:val="nil"/>
            </w:tcBorders>
            <w:noWrap/>
            <w:vAlign w:val="bottom"/>
          </w:tcPr>
          <w:p w:rsidR="00750B59" w:rsidRPr="004F70AE" w:rsidRDefault="00750B59" w:rsidP="00015362">
            <w:pPr>
              <w:rPr>
                <w:i/>
                <w:iCs/>
                <w:sz w:val="20"/>
                <w:szCs w:val="20"/>
                <w:highlight w:val="yellow"/>
              </w:rPr>
            </w:pPr>
            <w:r w:rsidRPr="004F70AE">
              <w:rPr>
                <w:i/>
                <w:iCs/>
                <w:sz w:val="20"/>
                <w:szCs w:val="20"/>
                <w:highlight w:val="yellow"/>
              </w:rPr>
              <w:t>Trends</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%CL</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%D</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%C</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%I</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%CH</w:t>
            </w:r>
          </w:p>
        </w:tc>
        <w:tc>
          <w:tcPr>
            <w:tcW w:w="861"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TOTAL</w:t>
            </w:r>
          </w:p>
        </w:tc>
      </w:tr>
      <w:tr w:rsidR="00750B59" w:rsidRPr="004F70AE" w:rsidTr="00015362">
        <w:trPr>
          <w:trHeight w:val="255"/>
        </w:trPr>
        <w:tc>
          <w:tcPr>
            <w:tcW w:w="2425" w:type="dxa"/>
            <w:tcBorders>
              <w:top w:val="single" w:sz="4" w:space="0" w:color="auto"/>
              <w:left w:val="nil"/>
              <w:bottom w:val="nil"/>
              <w:right w:val="nil"/>
            </w:tcBorders>
            <w:noWrap/>
            <w:vAlign w:val="bottom"/>
          </w:tcPr>
          <w:p w:rsidR="00750B59" w:rsidRPr="004F70AE" w:rsidRDefault="00750B59" w:rsidP="00015362">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36</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36</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18</w:t>
            </w:r>
          </w:p>
        </w:tc>
        <w:tc>
          <w:tcPr>
            <w:tcW w:w="861" w:type="dxa"/>
            <w:tcBorders>
              <w:top w:val="single" w:sz="4" w:space="0" w:color="auto"/>
              <w:left w:val="nil"/>
              <w:bottom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100</w:t>
            </w:r>
          </w:p>
        </w:tc>
      </w:tr>
      <w:tr w:rsidR="00750B59" w:rsidRPr="004F70AE" w:rsidTr="00015362">
        <w:trPr>
          <w:trHeight w:val="255"/>
        </w:trPr>
        <w:tc>
          <w:tcPr>
            <w:tcW w:w="2425" w:type="dxa"/>
            <w:tcBorders>
              <w:top w:val="nil"/>
              <w:left w:val="nil"/>
              <w:right w:val="nil"/>
            </w:tcBorders>
            <w:noWrap/>
            <w:vAlign w:val="bottom"/>
          </w:tcPr>
          <w:p w:rsidR="00750B59" w:rsidRPr="004F70AE" w:rsidRDefault="00750B59" w:rsidP="00015362">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12</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81</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8</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8</w:t>
            </w:r>
          </w:p>
        </w:tc>
        <w:tc>
          <w:tcPr>
            <w:tcW w:w="800"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19</w:t>
            </w:r>
          </w:p>
        </w:tc>
        <w:tc>
          <w:tcPr>
            <w:tcW w:w="861" w:type="dxa"/>
            <w:tcBorders>
              <w:top w:val="nil"/>
              <w:left w:val="nil"/>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100</w:t>
            </w:r>
          </w:p>
        </w:tc>
      </w:tr>
      <w:tr w:rsidR="00750B59" w:rsidRPr="00015362" w:rsidTr="00015362">
        <w:trPr>
          <w:trHeight w:val="255"/>
        </w:trPr>
        <w:tc>
          <w:tcPr>
            <w:tcW w:w="2425" w:type="dxa"/>
            <w:tcBorders>
              <w:top w:val="nil"/>
              <w:left w:val="nil"/>
              <w:bottom w:val="single" w:sz="4" w:space="0" w:color="auto"/>
              <w:right w:val="nil"/>
            </w:tcBorders>
            <w:noWrap/>
            <w:vAlign w:val="bottom"/>
          </w:tcPr>
          <w:p w:rsidR="00750B59" w:rsidRPr="004F70AE" w:rsidRDefault="00750B59" w:rsidP="00015362">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58</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42</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015362">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015362" w:rsidRDefault="00750B59" w:rsidP="00015362">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70AE">
        <w:rPr>
          <w:highlight w:val="yellow"/>
          <w:lang w:eastAsia="en-GB"/>
        </w:rPr>
        <w:t>In 2014, trend indicators continued to show a decreasing trend, with 58% indicating a decreasing impact and 42% with stable trends. No plots had Chronic High or Increasing trends, largely due to the decrease in grazing, as the trend target is linked to grazing levels.</w:t>
      </w:r>
      <w:r w:rsidRPr="00636364">
        <w:rPr>
          <w:lang w:eastAsia="en-GB"/>
        </w:rPr>
        <w:t xml:space="preserve"> </w:t>
      </w:r>
      <w:r>
        <w:rPr>
          <w:lang w:eastAsia="en-GB"/>
        </w:rPr>
        <w:t>In 2007 and 2011 18 and 19% of plots respectively showed a chronic high impact and in 2011, 8% indicated an increasing grazing trend.</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i/>
          <w:lang w:eastAsia="en-GB"/>
        </w:rPr>
      </w:pPr>
      <w:r w:rsidRPr="00636364">
        <w:rPr>
          <w:i/>
          <w:lang w:eastAsia="en-GB"/>
        </w:rPr>
        <w:t>3.6.2.3</w:t>
      </w:r>
      <w:r w:rsidRPr="00636364">
        <w:rPr>
          <w:lang w:eastAsia="en-GB"/>
        </w:rPr>
        <w:t xml:space="preserve"> </w:t>
      </w:r>
      <w:r w:rsidRPr="00636364">
        <w:rPr>
          <w:i/>
          <w:lang w:eastAsia="en-GB"/>
        </w:rPr>
        <w:t>Restricted Habitats</w:t>
      </w:r>
    </w:p>
    <w:p w:rsidR="00750B59" w:rsidRDefault="00750B59">
      <w:pPr>
        <w:pStyle w:val="Footer"/>
        <w:tabs>
          <w:tab w:val="clear" w:pos="4153"/>
          <w:tab w:val="clear" w:pos="8306"/>
        </w:tabs>
        <w:jc w:val="both"/>
        <w:rPr>
          <w:i/>
          <w:lang w:eastAsia="en-GB"/>
        </w:rPr>
      </w:pPr>
    </w:p>
    <w:p w:rsidR="00750B59" w:rsidRDefault="00750B59">
      <w:pPr>
        <w:pStyle w:val="Footer"/>
        <w:tabs>
          <w:tab w:val="clear" w:pos="4153"/>
          <w:tab w:val="clear" w:pos="8306"/>
        </w:tabs>
        <w:jc w:val="both"/>
        <w:rPr>
          <w:lang w:eastAsia="en-GB"/>
        </w:rPr>
      </w:pPr>
      <w:r w:rsidRPr="00636364">
        <w:rPr>
          <w:lang w:eastAsia="en-GB"/>
        </w:rPr>
        <w:t xml:space="preserve">Restricted habitats were assessed within a total of twelve squares.  Tall-herb ledges were assessed in all twelve squares and some dwarf-willow samples were assessed within two of the same squares.  One of the extra opportunistic points from 2011 in one of the existing squares was also assessed. The habitat assessed was predominantly U17 </w:t>
      </w:r>
      <w:r w:rsidRPr="00636364">
        <w:rPr>
          <w:i/>
          <w:lang w:eastAsia="en-GB"/>
        </w:rPr>
        <w:t xml:space="preserve">Luzula sylvatica-Geum rivale </w:t>
      </w:r>
      <w:r w:rsidRPr="00636364">
        <w:rPr>
          <w:lang w:eastAsia="en-GB"/>
        </w:rPr>
        <w:t xml:space="preserve">with some U15 </w:t>
      </w:r>
      <w:r w:rsidRPr="00636364">
        <w:rPr>
          <w:i/>
          <w:lang w:eastAsia="en-GB"/>
        </w:rPr>
        <w:t>Alchemilla glabra-</w:t>
      </w:r>
      <w:r w:rsidRPr="0033003E">
        <w:rPr>
          <w:i/>
          <w:lang w:eastAsia="en-GB"/>
        </w:rPr>
        <w:t xml:space="preserve">Saxifraga aizoides </w:t>
      </w:r>
      <w:r w:rsidRPr="0033003E">
        <w:rPr>
          <w:lang w:eastAsia="en-GB"/>
        </w:rPr>
        <w:t>banks.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5B393B">
        <w:rPr>
          <w:lang w:eastAsia="en-GB"/>
        </w:rPr>
        <w:t>Grazing – tall herb</w:t>
      </w:r>
    </w:p>
    <w:p w:rsidR="00750B59" w:rsidRDefault="00750B59" w:rsidP="00304FCD">
      <w:pPr>
        <w:pStyle w:val="Footer"/>
        <w:tabs>
          <w:tab w:val="clear" w:pos="4153"/>
          <w:tab w:val="clear" w:pos="8306"/>
        </w:tabs>
        <w:rPr>
          <w:rFonts w:cs="Arial"/>
          <w:b/>
          <w:bCs w:val="0"/>
          <w:szCs w:val="22"/>
          <w:lang w:eastAsia="en-GB"/>
        </w:rPr>
      </w:pPr>
    </w:p>
    <w:p w:rsidR="00750B59" w:rsidRPr="0013010F" w:rsidRDefault="00750B59" w:rsidP="00304FCD">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2.3.1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tall herb vegetation on Ben Heasgarnich</w:t>
      </w:r>
    </w:p>
    <w:p w:rsidR="00750B59" w:rsidRDefault="00750B59">
      <w:pPr>
        <w:pStyle w:val="Footer"/>
        <w:tabs>
          <w:tab w:val="clear" w:pos="4153"/>
          <w:tab w:val="clear" w:pos="8306"/>
        </w:tabs>
        <w:jc w:val="both"/>
        <w:rPr>
          <w:lang w:eastAsia="en-GB"/>
        </w:rPr>
      </w:pPr>
    </w:p>
    <w:tbl>
      <w:tblPr>
        <w:tblW w:w="7286" w:type="dxa"/>
        <w:tblInd w:w="93" w:type="dxa"/>
        <w:tblLook w:val="00A0"/>
      </w:tblPr>
      <w:tblGrid>
        <w:gridCol w:w="2425"/>
        <w:gridCol w:w="800"/>
        <w:gridCol w:w="800"/>
        <w:gridCol w:w="800"/>
        <w:gridCol w:w="800"/>
        <w:gridCol w:w="800"/>
        <w:gridCol w:w="861"/>
      </w:tblGrid>
      <w:tr w:rsidR="00750B59" w:rsidRPr="00304FCD" w:rsidTr="00304FCD">
        <w:trPr>
          <w:trHeight w:val="255"/>
        </w:trPr>
        <w:tc>
          <w:tcPr>
            <w:tcW w:w="2425" w:type="dxa"/>
            <w:tcBorders>
              <w:top w:val="nil"/>
              <w:left w:val="nil"/>
              <w:bottom w:val="single" w:sz="4" w:space="0" w:color="auto"/>
              <w:right w:val="nil"/>
            </w:tcBorders>
            <w:noWrap/>
            <w:vAlign w:val="bottom"/>
          </w:tcPr>
          <w:p w:rsidR="00750B59" w:rsidRPr="00304FCD" w:rsidRDefault="00750B59" w:rsidP="00304FCD">
            <w:pPr>
              <w:rPr>
                <w:i/>
                <w:iCs/>
                <w:sz w:val="20"/>
                <w:szCs w:val="20"/>
              </w:rPr>
            </w:pPr>
            <w:r w:rsidRPr="00304FCD">
              <w:rPr>
                <w:i/>
                <w:iCs/>
                <w:sz w:val="20"/>
                <w:szCs w:val="20"/>
              </w:rPr>
              <w:t>Grazing</w:t>
            </w:r>
          </w:p>
        </w:tc>
        <w:tc>
          <w:tcPr>
            <w:tcW w:w="800"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304FCD">
              <w:rPr>
                <w:sz w:val="20"/>
                <w:szCs w:val="20"/>
              </w:rPr>
              <w:t>%L</w:t>
            </w:r>
          </w:p>
        </w:tc>
        <w:tc>
          <w:tcPr>
            <w:tcW w:w="800"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304FCD">
              <w:rPr>
                <w:sz w:val="20"/>
                <w:szCs w:val="20"/>
              </w:rPr>
              <w:t>%LM</w:t>
            </w:r>
          </w:p>
        </w:tc>
        <w:tc>
          <w:tcPr>
            <w:tcW w:w="800"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304FCD">
              <w:rPr>
                <w:sz w:val="20"/>
                <w:szCs w:val="20"/>
              </w:rPr>
              <w:t>%M</w:t>
            </w:r>
          </w:p>
        </w:tc>
        <w:tc>
          <w:tcPr>
            <w:tcW w:w="800"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304FCD">
              <w:rPr>
                <w:sz w:val="20"/>
                <w:szCs w:val="20"/>
              </w:rPr>
              <w:t>%MH</w:t>
            </w:r>
          </w:p>
        </w:tc>
        <w:tc>
          <w:tcPr>
            <w:tcW w:w="800"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304FCD">
              <w:rPr>
                <w:sz w:val="20"/>
                <w:szCs w:val="20"/>
              </w:rPr>
              <w:t>%H</w:t>
            </w:r>
          </w:p>
        </w:tc>
        <w:tc>
          <w:tcPr>
            <w:tcW w:w="861"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304FCD">
              <w:rPr>
                <w:sz w:val="20"/>
                <w:szCs w:val="20"/>
              </w:rPr>
              <w:t>TOTAL</w:t>
            </w:r>
          </w:p>
        </w:tc>
      </w:tr>
      <w:tr w:rsidR="00750B59" w:rsidRPr="004F70AE" w:rsidTr="00304FCD">
        <w:trPr>
          <w:trHeight w:val="255"/>
        </w:trPr>
        <w:tc>
          <w:tcPr>
            <w:tcW w:w="2425" w:type="dxa"/>
            <w:tcBorders>
              <w:top w:val="single" w:sz="4" w:space="0" w:color="auto"/>
              <w:left w:val="nil"/>
              <w:bottom w:val="nil"/>
              <w:right w:val="nil"/>
            </w:tcBorders>
            <w:noWrap/>
            <w:vAlign w:val="bottom"/>
          </w:tcPr>
          <w:p w:rsidR="00750B59" w:rsidRPr="004F70AE" w:rsidRDefault="00750B59" w:rsidP="00304FCD">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50</w:t>
            </w:r>
          </w:p>
        </w:tc>
        <w:tc>
          <w:tcPr>
            <w:tcW w:w="800" w:type="dxa"/>
            <w:tcBorders>
              <w:top w:val="single" w:sz="4" w:space="0" w:color="auto"/>
              <w:left w:val="nil"/>
              <w:bottom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25</w:t>
            </w:r>
          </w:p>
        </w:tc>
        <w:tc>
          <w:tcPr>
            <w:tcW w:w="800" w:type="dxa"/>
            <w:tcBorders>
              <w:top w:val="single" w:sz="4" w:space="0" w:color="auto"/>
              <w:left w:val="nil"/>
              <w:bottom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25</w:t>
            </w:r>
          </w:p>
        </w:tc>
        <w:tc>
          <w:tcPr>
            <w:tcW w:w="800" w:type="dxa"/>
            <w:tcBorders>
              <w:top w:val="single" w:sz="4" w:space="0" w:color="auto"/>
              <w:left w:val="nil"/>
              <w:bottom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100</w:t>
            </w:r>
          </w:p>
        </w:tc>
      </w:tr>
      <w:tr w:rsidR="00750B59" w:rsidRPr="004F70AE" w:rsidTr="00304FCD">
        <w:trPr>
          <w:trHeight w:val="255"/>
        </w:trPr>
        <w:tc>
          <w:tcPr>
            <w:tcW w:w="2425" w:type="dxa"/>
            <w:tcBorders>
              <w:top w:val="nil"/>
              <w:left w:val="nil"/>
              <w:right w:val="nil"/>
            </w:tcBorders>
            <w:noWrap/>
            <w:vAlign w:val="bottom"/>
          </w:tcPr>
          <w:p w:rsidR="00750B59" w:rsidRPr="004F70AE" w:rsidRDefault="00750B59" w:rsidP="00304FCD">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8</w:t>
            </w:r>
          </w:p>
        </w:tc>
        <w:tc>
          <w:tcPr>
            <w:tcW w:w="800" w:type="dxa"/>
            <w:tcBorders>
              <w:top w:val="nil"/>
              <w:left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25</w:t>
            </w:r>
          </w:p>
        </w:tc>
        <w:tc>
          <w:tcPr>
            <w:tcW w:w="800" w:type="dxa"/>
            <w:tcBorders>
              <w:top w:val="nil"/>
              <w:left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50</w:t>
            </w:r>
          </w:p>
        </w:tc>
        <w:tc>
          <w:tcPr>
            <w:tcW w:w="800" w:type="dxa"/>
            <w:tcBorders>
              <w:top w:val="nil"/>
              <w:left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17</w:t>
            </w:r>
          </w:p>
        </w:tc>
        <w:tc>
          <w:tcPr>
            <w:tcW w:w="861" w:type="dxa"/>
            <w:tcBorders>
              <w:top w:val="nil"/>
              <w:left w:val="nil"/>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100</w:t>
            </w:r>
          </w:p>
        </w:tc>
      </w:tr>
      <w:tr w:rsidR="00750B59" w:rsidRPr="00304FCD" w:rsidTr="00304FCD">
        <w:trPr>
          <w:trHeight w:val="255"/>
        </w:trPr>
        <w:tc>
          <w:tcPr>
            <w:tcW w:w="2425" w:type="dxa"/>
            <w:tcBorders>
              <w:top w:val="nil"/>
              <w:left w:val="nil"/>
              <w:bottom w:val="single" w:sz="4" w:space="0" w:color="auto"/>
              <w:right w:val="nil"/>
            </w:tcBorders>
            <w:noWrap/>
            <w:vAlign w:val="bottom"/>
          </w:tcPr>
          <w:p w:rsidR="00750B59" w:rsidRPr="004F70AE" w:rsidRDefault="00750B59" w:rsidP="00304FCD">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83</w:t>
            </w:r>
          </w:p>
        </w:tc>
        <w:tc>
          <w:tcPr>
            <w:tcW w:w="800" w:type="dxa"/>
            <w:tcBorders>
              <w:top w:val="nil"/>
              <w:left w:val="nil"/>
              <w:bottom w:val="single" w:sz="4" w:space="0" w:color="auto"/>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17</w:t>
            </w:r>
          </w:p>
        </w:tc>
        <w:tc>
          <w:tcPr>
            <w:tcW w:w="800" w:type="dxa"/>
            <w:tcBorders>
              <w:top w:val="nil"/>
              <w:left w:val="nil"/>
              <w:bottom w:val="single" w:sz="4" w:space="0" w:color="auto"/>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04FCD">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304FCD" w:rsidRDefault="00750B59" w:rsidP="00304FCD">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70AE">
        <w:rPr>
          <w:highlight w:val="yellow"/>
          <w:lang w:eastAsia="en-GB"/>
        </w:rPr>
        <w:t>Grazing impacts were lower than in 2007 and 2011 with 83% of squares indicating Low impacts and only 17% with Moderate impacts.  In 2007 25% of all squares indicated Moderate impacts and in 2011 50% were assessed as Moderate and 17% as High. No High impacts were recorded in 2014.</w:t>
      </w:r>
      <w:r>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plots with the Moderate impacts were the same in 2014 as in 2007. They included 3 very accessible plots, 2 in Coire Sheasgarnich and one plot on Frith a’ Choirean at the top of Coire Cheathaich. The plots in Coire Sheasgarnich were the only ones which recorded High grazing impacts in 2011.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square on Frith a’ Choirean has very little true tall herb vegetation and largely consists of grassy </w:t>
      </w:r>
      <w:r>
        <w:rPr>
          <w:i/>
          <w:lang w:eastAsia="en-GB"/>
        </w:rPr>
        <w:t>Alchemilla alpina</w:t>
      </w:r>
      <w:r>
        <w:rPr>
          <w:lang w:eastAsia="en-GB"/>
        </w:rPr>
        <w:t xml:space="preserve"> (CG11a) on boulders on the side of the ridge. It is likely that tall herbs are suppressed here by Chronic grazing levels targeting tall herbs, even though the surrounding grassland is only lightly grazed. The other areas where the Moderate impacts were recorded in 2014 coincided with areas where a high density of grazing sheep and abundant sheep dung were observed.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A fourth plot with Moderate impacts was located on the Leacall nan Sguabach, on the east face of Cam Chreag. The surrounding vegetation here consisted of calcareous grassland and accessible limestone cliff ledges with highly palatable species which is likely to attract herbivores from a large surrounding area.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Grazing – willow</w:t>
      </w:r>
    </w:p>
    <w:p w:rsidR="00750B59" w:rsidRDefault="00750B59">
      <w:pPr>
        <w:pStyle w:val="Footer"/>
        <w:tabs>
          <w:tab w:val="clear" w:pos="4153"/>
          <w:tab w:val="clear" w:pos="8306"/>
        </w:tabs>
        <w:jc w:val="both"/>
        <w:rPr>
          <w:lang w:eastAsia="en-GB"/>
        </w:rPr>
      </w:pPr>
    </w:p>
    <w:p w:rsidR="00750B59" w:rsidRPr="0013010F" w:rsidRDefault="00750B59" w:rsidP="003C21DB">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2.3.2</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sub_arctic willow scrub on Ben Heasgarnich</w:t>
      </w:r>
    </w:p>
    <w:p w:rsidR="00750B59" w:rsidRDefault="00750B59">
      <w:pPr>
        <w:pStyle w:val="Footer"/>
        <w:tabs>
          <w:tab w:val="clear" w:pos="4153"/>
          <w:tab w:val="clear" w:pos="8306"/>
        </w:tabs>
        <w:jc w:val="both"/>
        <w:rPr>
          <w:lang w:eastAsia="en-GB"/>
        </w:rPr>
      </w:pPr>
    </w:p>
    <w:tbl>
      <w:tblPr>
        <w:tblW w:w="7144" w:type="dxa"/>
        <w:tblInd w:w="93" w:type="dxa"/>
        <w:tblLook w:val="00A0"/>
      </w:tblPr>
      <w:tblGrid>
        <w:gridCol w:w="2283"/>
        <w:gridCol w:w="800"/>
        <w:gridCol w:w="800"/>
        <w:gridCol w:w="800"/>
        <w:gridCol w:w="800"/>
        <w:gridCol w:w="800"/>
        <w:gridCol w:w="861"/>
      </w:tblGrid>
      <w:tr w:rsidR="00750B59" w:rsidRPr="004F70AE" w:rsidTr="003C21DB">
        <w:trPr>
          <w:trHeight w:val="255"/>
        </w:trPr>
        <w:tc>
          <w:tcPr>
            <w:tcW w:w="2283" w:type="dxa"/>
            <w:tcBorders>
              <w:top w:val="nil"/>
              <w:left w:val="nil"/>
              <w:bottom w:val="single" w:sz="4" w:space="0" w:color="auto"/>
              <w:right w:val="nil"/>
            </w:tcBorders>
            <w:noWrap/>
            <w:vAlign w:val="bottom"/>
          </w:tcPr>
          <w:p w:rsidR="00750B59" w:rsidRPr="004F70AE" w:rsidRDefault="00750B59" w:rsidP="003C21DB">
            <w:pPr>
              <w:rPr>
                <w:i/>
                <w:iCs/>
                <w:sz w:val="20"/>
                <w:szCs w:val="20"/>
                <w:highlight w:val="yellow"/>
              </w:rPr>
            </w:pPr>
            <w:r w:rsidRPr="004F70AE">
              <w:rPr>
                <w:i/>
                <w:iCs/>
                <w:sz w:val="20"/>
                <w:szCs w:val="20"/>
                <w:highlight w:val="yellow"/>
              </w:rPr>
              <w:t>Grazing</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%L</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%LM</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%M</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%MH</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%H</w:t>
            </w:r>
          </w:p>
        </w:tc>
        <w:tc>
          <w:tcPr>
            <w:tcW w:w="861"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TOTAL</w:t>
            </w:r>
          </w:p>
        </w:tc>
      </w:tr>
      <w:tr w:rsidR="00750B59" w:rsidRPr="004F70AE" w:rsidTr="003C21DB">
        <w:trPr>
          <w:trHeight w:val="255"/>
        </w:trPr>
        <w:tc>
          <w:tcPr>
            <w:tcW w:w="2283" w:type="dxa"/>
            <w:tcBorders>
              <w:top w:val="single" w:sz="4" w:space="0" w:color="auto"/>
              <w:left w:val="nil"/>
              <w:bottom w:val="nil"/>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67</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33</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r>
      <w:tr w:rsidR="00750B59" w:rsidRPr="004F70AE" w:rsidTr="003C21DB">
        <w:trPr>
          <w:trHeight w:val="255"/>
        </w:trPr>
        <w:tc>
          <w:tcPr>
            <w:tcW w:w="2283" w:type="dxa"/>
            <w:tcBorders>
              <w:top w:val="nil"/>
              <w:left w:val="nil"/>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20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80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r>
      <w:tr w:rsidR="00750B59" w:rsidRPr="003C21DB" w:rsidTr="003C21DB">
        <w:trPr>
          <w:trHeight w:val="255"/>
        </w:trPr>
        <w:tc>
          <w:tcPr>
            <w:tcW w:w="2283" w:type="dxa"/>
            <w:tcBorders>
              <w:top w:val="nil"/>
              <w:left w:val="nil"/>
              <w:bottom w:val="single" w:sz="4" w:space="0" w:color="auto"/>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3C21DB" w:rsidRDefault="00750B59" w:rsidP="003C21DB">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 xml:space="preserve">All the grazing impacts recorded for willows were Low, an obvious decrease from 2011 when all were </w:t>
      </w:r>
      <w:r>
        <w:rPr>
          <w:lang w:eastAsia="en-GB"/>
        </w:rPr>
        <w:t>High-Moderate</w:t>
      </w:r>
      <w:r w:rsidRPr="00636364">
        <w:rPr>
          <w:lang w:eastAsia="en-GB"/>
        </w:rPr>
        <w:t xml:space="preserve"> (80%) or Moderate (20%). This is similar to 2007 levels and it is</w:t>
      </w:r>
      <w:r>
        <w:rPr>
          <w:lang w:eastAsia="en-GB"/>
        </w:rPr>
        <w:t xml:space="preserve"> puzzling, as herbivore numbers may not have</w:t>
      </w:r>
      <w:r w:rsidRPr="00636364">
        <w:rPr>
          <w:lang w:eastAsia="en-GB"/>
        </w:rPr>
        <w:t xml:space="preserve"> changed much in the</w:t>
      </w:r>
      <w:r>
        <w:rPr>
          <w:lang w:eastAsia="en-GB"/>
        </w:rPr>
        <w:t xml:space="preserve"> last three years. Sheep are still numerous close to the main willow locations and there is no easy explanation as to why grazing pressures were so much higher in 2011. It is possible that they were lower in 2014 due to poor winter accessibility resulting from the prolonged snow-lie in 2011. Grazing pressures on this feature are probably highest in early spring when other palatable vegetation is scarce and access may have been obstructed by late snow.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Trampling</w:t>
      </w:r>
    </w:p>
    <w:p w:rsidR="00750B59" w:rsidRDefault="00750B59">
      <w:pPr>
        <w:pStyle w:val="Footer"/>
        <w:tabs>
          <w:tab w:val="clear" w:pos="4153"/>
          <w:tab w:val="clear" w:pos="8306"/>
        </w:tabs>
        <w:jc w:val="both"/>
        <w:rPr>
          <w:lang w:eastAsia="en-GB"/>
        </w:rPr>
      </w:pPr>
    </w:p>
    <w:p w:rsidR="00750B59" w:rsidRPr="0013010F" w:rsidRDefault="00750B59" w:rsidP="003C21DB">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2.3.3</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sub_arctic willow scrub on Ben Heasgarnich</w:t>
      </w:r>
    </w:p>
    <w:p w:rsidR="00750B59" w:rsidRDefault="00750B59">
      <w:pPr>
        <w:pStyle w:val="Footer"/>
        <w:tabs>
          <w:tab w:val="clear" w:pos="4153"/>
          <w:tab w:val="clear" w:pos="8306"/>
        </w:tabs>
        <w:jc w:val="both"/>
        <w:rPr>
          <w:lang w:eastAsia="en-GB"/>
        </w:rPr>
      </w:pPr>
    </w:p>
    <w:tbl>
      <w:tblPr>
        <w:tblW w:w="7144" w:type="dxa"/>
        <w:tblInd w:w="93" w:type="dxa"/>
        <w:tblLook w:val="00A0"/>
      </w:tblPr>
      <w:tblGrid>
        <w:gridCol w:w="2283"/>
        <w:gridCol w:w="800"/>
        <w:gridCol w:w="800"/>
        <w:gridCol w:w="800"/>
        <w:gridCol w:w="800"/>
        <w:gridCol w:w="800"/>
        <w:gridCol w:w="861"/>
      </w:tblGrid>
      <w:tr w:rsidR="00750B59" w:rsidRPr="004F70AE" w:rsidTr="003C21DB">
        <w:trPr>
          <w:trHeight w:val="255"/>
        </w:trPr>
        <w:tc>
          <w:tcPr>
            <w:tcW w:w="2283" w:type="dxa"/>
            <w:tcBorders>
              <w:top w:val="nil"/>
              <w:left w:val="nil"/>
              <w:bottom w:val="single" w:sz="4" w:space="0" w:color="auto"/>
              <w:right w:val="nil"/>
            </w:tcBorders>
            <w:noWrap/>
            <w:vAlign w:val="bottom"/>
          </w:tcPr>
          <w:p w:rsidR="00750B59" w:rsidRPr="004F70AE" w:rsidRDefault="00750B59" w:rsidP="003C21DB">
            <w:pPr>
              <w:rPr>
                <w:i/>
                <w:iCs/>
                <w:sz w:val="20"/>
                <w:szCs w:val="20"/>
                <w:highlight w:val="yellow"/>
              </w:rPr>
            </w:pPr>
            <w:r w:rsidRPr="004F70AE">
              <w:rPr>
                <w:i/>
                <w:iCs/>
                <w:sz w:val="20"/>
                <w:szCs w:val="20"/>
                <w:highlight w:val="yellow"/>
              </w:rPr>
              <w:t>Trampling</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%L</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%LM</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%M</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%MH</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%H</w:t>
            </w:r>
          </w:p>
        </w:tc>
        <w:tc>
          <w:tcPr>
            <w:tcW w:w="861"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TOTAL</w:t>
            </w:r>
          </w:p>
        </w:tc>
      </w:tr>
      <w:tr w:rsidR="00750B59" w:rsidRPr="004F70AE" w:rsidTr="003C21DB">
        <w:trPr>
          <w:trHeight w:val="255"/>
        </w:trPr>
        <w:tc>
          <w:tcPr>
            <w:tcW w:w="2283" w:type="dxa"/>
            <w:tcBorders>
              <w:top w:val="single" w:sz="4" w:space="0" w:color="auto"/>
              <w:left w:val="nil"/>
              <w:bottom w:val="nil"/>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r>
      <w:tr w:rsidR="00750B59" w:rsidRPr="004F70AE" w:rsidTr="003C21DB">
        <w:trPr>
          <w:trHeight w:val="255"/>
        </w:trPr>
        <w:tc>
          <w:tcPr>
            <w:tcW w:w="2283" w:type="dxa"/>
            <w:tcBorders>
              <w:top w:val="nil"/>
              <w:left w:val="nil"/>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20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40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40</w:t>
            </w:r>
          </w:p>
        </w:tc>
        <w:tc>
          <w:tcPr>
            <w:tcW w:w="861"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r>
      <w:tr w:rsidR="00750B59" w:rsidRPr="003C21DB" w:rsidTr="003C21DB">
        <w:trPr>
          <w:trHeight w:val="255"/>
        </w:trPr>
        <w:tc>
          <w:tcPr>
            <w:tcW w:w="2283" w:type="dxa"/>
            <w:tcBorders>
              <w:top w:val="nil"/>
              <w:left w:val="nil"/>
              <w:bottom w:val="single" w:sz="4" w:space="0" w:color="auto"/>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3C21DB" w:rsidRDefault="00750B59" w:rsidP="003C21DB">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Trampling levels in 2014 were Moderate-Low in all plots which is a decrease from 2011 and similar to the 2007 levels. Though there was very obvious tracking and soil slippage below the cliffs where willow stands were located, the actual sample plots showed few signs of disturbance.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Montane willows were also monitored separately for the vascular plant Site Condition Monitoring where trampling and browsing levels were mostly recorded as Low in a large number of locations scattered across the site.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Trends – tall herb</w:t>
      </w:r>
    </w:p>
    <w:p w:rsidR="00750B59" w:rsidRDefault="00750B59">
      <w:pPr>
        <w:pStyle w:val="Footer"/>
        <w:tabs>
          <w:tab w:val="clear" w:pos="4153"/>
          <w:tab w:val="clear" w:pos="8306"/>
        </w:tabs>
        <w:jc w:val="both"/>
        <w:rPr>
          <w:lang w:eastAsia="en-GB"/>
        </w:rPr>
      </w:pPr>
    </w:p>
    <w:p w:rsidR="00750B59" w:rsidRPr="0013010F" w:rsidRDefault="00750B59" w:rsidP="003C21DB">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2.3.4</w:t>
      </w:r>
      <w:r w:rsidRPr="0013010F">
        <w:rPr>
          <w:rFonts w:cs="Arial"/>
          <w:b/>
          <w:bCs w:val="0"/>
          <w:szCs w:val="22"/>
          <w:lang w:eastAsia="en-GB"/>
        </w:rPr>
        <w:t xml:space="preserve"> The change in </w:t>
      </w:r>
      <w:r>
        <w:rPr>
          <w:rFonts w:cs="Arial"/>
          <w:b/>
          <w:bCs w:val="0"/>
          <w:szCs w:val="22"/>
          <w:lang w:eastAsia="en-GB"/>
        </w:rPr>
        <w:t>chronic impacts and trends to tall-herb vegetation on Ben Heasgarnich</w:t>
      </w:r>
    </w:p>
    <w:p w:rsidR="00750B59" w:rsidRDefault="00750B59">
      <w:pPr>
        <w:pStyle w:val="Footer"/>
        <w:tabs>
          <w:tab w:val="clear" w:pos="4153"/>
          <w:tab w:val="clear" w:pos="8306"/>
        </w:tabs>
        <w:jc w:val="both"/>
        <w:rPr>
          <w:lang w:eastAsia="en-GB"/>
        </w:rPr>
      </w:pPr>
    </w:p>
    <w:tbl>
      <w:tblPr>
        <w:tblW w:w="8166" w:type="dxa"/>
        <w:tblInd w:w="93" w:type="dxa"/>
        <w:tblLook w:val="00A0"/>
      </w:tblPr>
      <w:tblGrid>
        <w:gridCol w:w="2283"/>
        <w:gridCol w:w="800"/>
        <w:gridCol w:w="800"/>
        <w:gridCol w:w="883"/>
        <w:gridCol w:w="939"/>
        <w:gridCol w:w="800"/>
        <w:gridCol w:w="800"/>
        <w:gridCol w:w="861"/>
      </w:tblGrid>
      <w:tr w:rsidR="00750B59" w:rsidRPr="004F70AE" w:rsidTr="001F5E95">
        <w:trPr>
          <w:trHeight w:val="255"/>
        </w:trPr>
        <w:tc>
          <w:tcPr>
            <w:tcW w:w="2283" w:type="dxa"/>
            <w:tcBorders>
              <w:top w:val="nil"/>
              <w:left w:val="nil"/>
              <w:bottom w:val="single" w:sz="4" w:space="0" w:color="auto"/>
              <w:right w:val="nil"/>
            </w:tcBorders>
            <w:noWrap/>
            <w:vAlign w:val="bottom"/>
          </w:tcPr>
          <w:p w:rsidR="00750B59" w:rsidRPr="004F70AE" w:rsidRDefault="00750B59" w:rsidP="003C21DB">
            <w:pPr>
              <w:rPr>
                <w:i/>
                <w:iCs/>
                <w:sz w:val="20"/>
                <w:szCs w:val="20"/>
                <w:highlight w:val="yellow"/>
              </w:rPr>
            </w:pPr>
            <w:r w:rsidRPr="004F70AE">
              <w:rPr>
                <w:i/>
                <w:iCs/>
                <w:sz w:val="20"/>
                <w:szCs w:val="20"/>
                <w:highlight w:val="yellow"/>
              </w:rPr>
              <w:t>Trends</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%CL</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%CM</w:t>
            </w:r>
          </w:p>
        </w:tc>
        <w:tc>
          <w:tcPr>
            <w:tcW w:w="883"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%CH/D</w:t>
            </w:r>
          </w:p>
        </w:tc>
        <w:tc>
          <w:tcPr>
            <w:tcW w:w="939"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%CH/DI</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%CH</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%CH/I</w:t>
            </w:r>
          </w:p>
        </w:tc>
        <w:tc>
          <w:tcPr>
            <w:tcW w:w="861"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TOTAL</w:t>
            </w:r>
          </w:p>
        </w:tc>
      </w:tr>
      <w:tr w:rsidR="00750B59" w:rsidRPr="004F70AE" w:rsidTr="001F5E95">
        <w:trPr>
          <w:trHeight w:val="255"/>
        </w:trPr>
        <w:tc>
          <w:tcPr>
            <w:tcW w:w="2283" w:type="dxa"/>
            <w:tcBorders>
              <w:top w:val="single" w:sz="4" w:space="0" w:color="auto"/>
              <w:left w:val="nil"/>
              <w:bottom w:val="nil"/>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2007</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8</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83"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8</w:t>
            </w:r>
          </w:p>
        </w:tc>
        <w:tc>
          <w:tcPr>
            <w:tcW w:w="939"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83</w:t>
            </w:r>
          </w:p>
        </w:tc>
        <w:tc>
          <w:tcPr>
            <w:tcW w:w="800"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single" w:sz="4" w:space="0" w:color="auto"/>
              <w:left w:val="nil"/>
              <w:bottom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r>
      <w:tr w:rsidR="00750B59" w:rsidRPr="004F70AE" w:rsidTr="001F5E95">
        <w:trPr>
          <w:trHeight w:val="255"/>
        </w:trPr>
        <w:tc>
          <w:tcPr>
            <w:tcW w:w="2283" w:type="dxa"/>
            <w:tcBorders>
              <w:top w:val="nil"/>
              <w:left w:val="nil"/>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2011</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25</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83"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33</w:t>
            </w:r>
          </w:p>
        </w:tc>
        <w:tc>
          <w:tcPr>
            <w:tcW w:w="939"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42</w:t>
            </w:r>
          </w:p>
        </w:tc>
        <w:tc>
          <w:tcPr>
            <w:tcW w:w="800"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nil"/>
              <w:left w:val="nil"/>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100</w:t>
            </w:r>
          </w:p>
        </w:tc>
      </w:tr>
      <w:tr w:rsidR="00750B59" w:rsidRPr="003C21DB" w:rsidTr="001F5E95">
        <w:trPr>
          <w:trHeight w:val="255"/>
        </w:trPr>
        <w:tc>
          <w:tcPr>
            <w:tcW w:w="2283" w:type="dxa"/>
            <w:tcBorders>
              <w:top w:val="nil"/>
              <w:left w:val="nil"/>
              <w:bottom w:val="single" w:sz="4" w:space="0" w:color="auto"/>
              <w:right w:val="nil"/>
            </w:tcBorders>
            <w:noWrap/>
            <w:vAlign w:val="bottom"/>
          </w:tcPr>
          <w:p w:rsidR="00750B59" w:rsidRPr="004F70AE" w:rsidRDefault="00750B59" w:rsidP="003C21DB">
            <w:pPr>
              <w:rPr>
                <w:sz w:val="20"/>
                <w:szCs w:val="20"/>
                <w:highlight w:val="yellow"/>
              </w:rPr>
            </w:pPr>
            <w:r w:rsidRPr="004F70AE">
              <w:rPr>
                <w:sz w:val="20"/>
                <w:szCs w:val="20"/>
                <w:highlight w:val="yellow"/>
              </w:rPr>
              <w:t>Ben Heasgarnich 2014</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21</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14</w:t>
            </w:r>
          </w:p>
        </w:tc>
        <w:tc>
          <w:tcPr>
            <w:tcW w:w="883"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939"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7</w:t>
            </w:r>
          </w:p>
        </w:tc>
        <w:tc>
          <w:tcPr>
            <w:tcW w:w="800" w:type="dxa"/>
            <w:tcBorders>
              <w:top w:val="nil"/>
              <w:left w:val="nil"/>
              <w:bottom w:val="single" w:sz="4" w:space="0" w:color="auto"/>
              <w:right w:val="nil"/>
            </w:tcBorders>
            <w:noWrap/>
            <w:vAlign w:val="bottom"/>
          </w:tcPr>
          <w:p w:rsidR="00750B59" w:rsidRPr="004F70AE" w:rsidRDefault="00750B59" w:rsidP="003C21DB">
            <w:pPr>
              <w:jc w:val="center"/>
              <w:rPr>
                <w:sz w:val="20"/>
                <w:szCs w:val="20"/>
                <w:highlight w:val="yellow"/>
              </w:rPr>
            </w:pPr>
            <w:r w:rsidRPr="004F70AE">
              <w:rPr>
                <w:sz w:val="20"/>
                <w:szCs w:val="20"/>
                <w:highlight w:val="yellow"/>
              </w:rPr>
              <w:t>0</w:t>
            </w:r>
          </w:p>
        </w:tc>
        <w:tc>
          <w:tcPr>
            <w:tcW w:w="861" w:type="dxa"/>
            <w:tcBorders>
              <w:top w:val="nil"/>
              <w:left w:val="nil"/>
              <w:bottom w:val="single" w:sz="4" w:space="0" w:color="auto"/>
              <w:right w:val="nil"/>
            </w:tcBorders>
            <w:noWrap/>
            <w:vAlign w:val="bottom"/>
          </w:tcPr>
          <w:p w:rsidR="00750B59" w:rsidRPr="003C21DB" w:rsidRDefault="00750B59" w:rsidP="003C21DB">
            <w:pPr>
              <w:jc w:val="center"/>
              <w:rPr>
                <w:sz w:val="20"/>
                <w:szCs w:val="20"/>
              </w:rPr>
            </w:pPr>
            <w:r w:rsidRPr="004F70AE">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 xml:space="preserve">Only </w:t>
      </w:r>
      <w:r>
        <w:rPr>
          <w:lang w:eastAsia="en-GB"/>
        </w:rPr>
        <w:t>7% of squares</w:t>
      </w:r>
      <w:r w:rsidRPr="00636364">
        <w:rPr>
          <w:lang w:eastAsia="en-GB"/>
        </w:rPr>
        <w:t xml:space="preserve"> still </w:t>
      </w:r>
      <w:r>
        <w:rPr>
          <w:lang w:eastAsia="en-GB"/>
        </w:rPr>
        <w:t>showe</w:t>
      </w:r>
      <w:r w:rsidRPr="00636364">
        <w:rPr>
          <w:lang w:eastAsia="en-GB"/>
        </w:rPr>
        <w:t xml:space="preserve">d </w:t>
      </w:r>
      <w:r>
        <w:rPr>
          <w:lang w:eastAsia="en-GB"/>
        </w:rPr>
        <w:t>Chronic High</w:t>
      </w:r>
      <w:r w:rsidRPr="00636364">
        <w:rPr>
          <w:lang w:eastAsia="en-GB"/>
        </w:rPr>
        <w:t xml:space="preserve"> impact trends in 2014 as opposed to </w:t>
      </w:r>
      <w:r>
        <w:rPr>
          <w:lang w:eastAsia="en-GB"/>
        </w:rPr>
        <w:t>75%</w:t>
      </w:r>
      <w:r w:rsidRPr="00636364">
        <w:rPr>
          <w:lang w:eastAsia="en-GB"/>
        </w:rPr>
        <w:t xml:space="preserve"> in 2011</w:t>
      </w:r>
      <w:r>
        <w:rPr>
          <w:lang w:eastAsia="en-GB"/>
        </w:rPr>
        <w:t xml:space="preserve"> (of which 33% of the total were assessed as showing a decreasing impact) and 91% in 2007</w:t>
      </w:r>
      <w:r w:rsidRPr="00636364">
        <w:rPr>
          <w:lang w:eastAsia="en-GB"/>
        </w:rPr>
        <w:t xml:space="preserve">. </w:t>
      </w:r>
      <w:r>
        <w:rPr>
          <w:lang w:eastAsia="en-GB"/>
        </w:rPr>
        <w:t xml:space="preserve">14% of squares were assessed as showing </w:t>
      </w:r>
      <w:r w:rsidRPr="00636364">
        <w:rPr>
          <w:lang w:eastAsia="en-GB"/>
        </w:rPr>
        <w:t xml:space="preserve">Chronic </w:t>
      </w:r>
      <w:r>
        <w:rPr>
          <w:lang w:eastAsia="en-GB"/>
        </w:rPr>
        <w:t>M</w:t>
      </w:r>
      <w:r w:rsidRPr="00636364">
        <w:rPr>
          <w:lang w:eastAsia="en-GB"/>
        </w:rPr>
        <w:t>oderate impact trends</w:t>
      </w:r>
      <w:r>
        <w:rPr>
          <w:lang w:eastAsia="en-GB"/>
        </w:rPr>
        <w:t xml:space="preserve"> in 2014 compared to none previously</w:t>
      </w:r>
      <w:r w:rsidRPr="00636364">
        <w:rPr>
          <w:lang w:eastAsia="en-GB"/>
        </w:rPr>
        <w:t>, all</w:t>
      </w:r>
      <w:r>
        <w:rPr>
          <w:lang w:eastAsia="en-GB"/>
        </w:rPr>
        <w:t xml:space="preserve"> of which were</w:t>
      </w:r>
      <w:r w:rsidRPr="00636364">
        <w:rPr>
          <w:lang w:eastAsia="en-GB"/>
        </w:rPr>
        <w:t xml:space="preserve"> in the eastern part of the site. 2</w:t>
      </w:r>
      <w:r>
        <w:rPr>
          <w:lang w:eastAsia="en-GB"/>
        </w:rPr>
        <w:t>1% of squares</w:t>
      </w:r>
      <w:r w:rsidRPr="00636364">
        <w:rPr>
          <w:lang w:eastAsia="en-GB"/>
        </w:rPr>
        <w:t xml:space="preserve"> </w:t>
      </w:r>
      <w:r>
        <w:rPr>
          <w:lang w:eastAsia="en-GB"/>
        </w:rPr>
        <w:t>indicated a Chronic Low impact</w:t>
      </w:r>
      <w:r w:rsidRPr="00636364">
        <w:rPr>
          <w:lang w:eastAsia="en-GB"/>
        </w:rPr>
        <w:t xml:space="preserve"> </w:t>
      </w:r>
      <w:r>
        <w:rPr>
          <w:lang w:eastAsia="en-GB"/>
        </w:rPr>
        <w:t xml:space="preserve">in 2014 compared to 8% in 2007 and 25% in 2011, although </w:t>
      </w:r>
      <w:r w:rsidRPr="00636364">
        <w:rPr>
          <w:lang w:eastAsia="en-GB"/>
        </w:rPr>
        <w:t>no trends could be assigned to 50% of plots</w:t>
      </w:r>
      <w:r>
        <w:rPr>
          <w:lang w:eastAsia="en-GB"/>
        </w:rPr>
        <w:t xml:space="preserve"> in 2014 due to ambiguity with the targets</w:t>
      </w:r>
      <w:r w:rsidRPr="00636364">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This shows a strong change in the evidence of long-term impacts, from most stands indicating a High Chronic impact to the majority now assessed as Chronic Moderate or Chronic Low.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Trends - willow</w:t>
      </w:r>
    </w:p>
    <w:p w:rsidR="00750B59" w:rsidRDefault="00750B59">
      <w:pPr>
        <w:pStyle w:val="Footer"/>
        <w:tabs>
          <w:tab w:val="clear" w:pos="4153"/>
          <w:tab w:val="clear" w:pos="8306"/>
        </w:tabs>
        <w:jc w:val="both"/>
        <w:rPr>
          <w:lang w:eastAsia="en-GB"/>
        </w:rPr>
      </w:pPr>
    </w:p>
    <w:p w:rsidR="00750B59" w:rsidRPr="0013010F" w:rsidRDefault="00750B59" w:rsidP="003C21DB">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2.3.5</w:t>
      </w:r>
      <w:r w:rsidRPr="0013010F">
        <w:rPr>
          <w:rFonts w:cs="Arial"/>
          <w:b/>
          <w:bCs w:val="0"/>
          <w:szCs w:val="22"/>
          <w:lang w:eastAsia="en-GB"/>
        </w:rPr>
        <w:t xml:space="preserve"> The change in </w:t>
      </w:r>
      <w:r>
        <w:rPr>
          <w:rFonts w:cs="Arial"/>
          <w:b/>
          <w:bCs w:val="0"/>
          <w:szCs w:val="22"/>
          <w:lang w:eastAsia="en-GB"/>
        </w:rPr>
        <w:t>chronic impacts and trends to sub_arctic willow scrub on Ben Heasgarnich</w:t>
      </w:r>
    </w:p>
    <w:p w:rsidR="00750B59" w:rsidRDefault="00750B59">
      <w:pPr>
        <w:pStyle w:val="Footer"/>
        <w:tabs>
          <w:tab w:val="clear" w:pos="4153"/>
          <w:tab w:val="clear" w:pos="8306"/>
        </w:tabs>
        <w:jc w:val="both"/>
        <w:rPr>
          <w:lang w:eastAsia="en-GB"/>
        </w:rPr>
      </w:pPr>
    </w:p>
    <w:tbl>
      <w:tblPr>
        <w:tblW w:w="8166" w:type="dxa"/>
        <w:tblInd w:w="93" w:type="dxa"/>
        <w:tblLook w:val="00A0"/>
      </w:tblPr>
      <w:tblGrid>
        <w:gridCol w:w="2283"/>
        <w:gridCol w:w="800"/>
        <w:gridCol w:w="800"/>
        <w:gridCol w:w="883"/>
        <w:gridCol w:w="939"/>
        <w:gridCol w:w="800"/>
        <w:gridCol w:w="800"/>
        <w:gridCol w:w="861"/>
      </w:tblGrid>
      <w:tr w:rsidR="00750B59" w:rsidRPr="001F5E95" w:rsidTr="001F5E95">
        <w:trPr>
          <w:trHeight w:val="255"/>
        </w:trPr>
        <w:tc>
          <w:tcPr>
            <w:tcW w:w="2283" w:type="dxa"/>
            <w:tcBorders>
              <w:top w:val="nil"/>
              <w:left w:val="nil"/>
              <w:bottom w:val="single" w:sz="4" w:space="0" w:color="auto"/>
              <w:right w:val="nil"/>
            </w:tcBorders>
            <w:noWrap/>
            <w:vAlign w:val="bottom"/>
          </w:tcPr>
          <w:p w:rsidR="00750B59" w:rsidRPr="001F5E95" w:rsidRDefault="00750B59" w:rsidP="001F5E95">
            <w:pPr>
              <w:rPr>
                <w:i/>
                <w:iCs/>
                <w:sz w:val="20"/>
                <w:szCs w:val="20"/>
              </w:rPr>
            </w:pPr>
            <w:r w:rsidRPr="001F5E95">
              <w:rPr>
                <w:i/>
                <w:iCs/>
                <w:sz w:val="20"/>
                <w:szCs w:val="20"/>
              </w:rPr>
              <w:t>Trends</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%CL</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%CL/I</w:t>
            </w:r>
          </w:p>
        </w:tc>
        <w:tc>
          <w:tcPr>
            <w:tcW w:w="883"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%CH/D</w:t>
            </w:r>
          </w:p>
        </w:tc>
        <w:tc>
          <w:tcPr>
            <w:tcW w:w="939"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%CH/DI</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%CH</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%CH/I</w:t>
            </w:r>
          </w:p>
        </w:tc>
        <w:tc>
          <w:tcPr>
            <w:tcW w:w="861"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TOTAL</w:t>
            </w:r>
          </w:p>
        </w:tc>
      </w:tr>
      <w:tr w:rsidR="00750B59" w:rsidRPr="001F5E95" w:rsidTr="001F5E95">
        <w:trPr>
          <w:trHeight w:val="255"/>
        </w:trPr>
        <w:tc>
          <w:tcPr>
            <w:tcW w:w="2283" w:type="dxa"/>
            <w:tcBorders>
              <w:top w:val="single" w:sz="4" w:space="0" w:color="auto"/>
              <w:left w:val="nil"/>
              <w:bottom w:val="nil"/>
              <w:right w:val="nil"/>
            </w:tcBorders>
            <w:noWrap/>
            <w:vAlign w:val="bottom"/>
          </w:tcPr>
          <w:p w:rsidR="00750B59" w:rsidRPr="001F5E95" w:rsidRDefault="00750B59" w:rsidP="001F5E95">
            <w:pPr>
              <w:rPr>
                <w:sz w:val="20"/>
                <w:szCs w:val="20"/>
              </w:rPr>
            </w:pPr>
            <w:r w:rsidRPr="001F5E95">
              <w:rPr>
                <w:sz w:val="20"/>
                <w:szCs w:val="20"/>
              </w:rPr>
              <w:t>Ben Heasgarnich 2007</w:t>
            </w:r>
          </w:p>
        </w:tc>
        <w:tc>
          <w:tcPr>
            <w:tcW w:w="800"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33</w:t>
            </w:r>
          </w:p>
        </w:tc>
        <w:tc>
          <w:tcPr>
            <w:tcW w:w="800"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883"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33</w:t>
            </w:r>
          </w:p>
        </w:tc>
        <w:tc>
          <w:tcPr>
            <w:tcW w:w="939"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800"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33</w:t>
            </w:r>
          </w:p>
        </w:tc>
        <w:tc>
          <w:tcPr>
            <w:tcW w:w="800"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861" w:type="dxa"/>
            <w:tcBorders>
              <w:top w:val="single" w:sz="4" w:space="0" w:color="auto"/>
              <w:left w:val="nil"/>
              <w:bottom w:val="nil"/>
              <w:right w:val="nil"/>
            </w:tcBorders>
            <w:noWrap/>
            <w:vAlign w:val="bottom"/>
          </w:tcPr>
          <w:p w:rsidR="00750B59" w:rsidRPr="001F5E95" w:rsidRDefault="00750B59" w:rsidP="001F5E95">
            <w:pPr>
              <w:jc w:val="center"/>
              <w:rPr>
                <w:sz w:val="20"/>
                <w:szCs w:val="20"/>
              </w:rPr>
            </w:pPr>
            <w:r w:rsidRPr="001F5E95">
              <w:rPr>
                <w:sz w:val="20"/>
                <w:szCs w:val="20"/>
              </w:rPr>
              <w:t>100</w:t>
            </w:r>
          </w:p>
        </w:tc>
      </w:tr>
      <w:tr w:rsidR="00750B59" w:rsidRPr="001F5E95" w:rsidTr="001F5E95">
        <w:trPr>
          <w:trHeight w:val="255"/>
        </w:trPr>
        <w:tc>
          <w:tcPr>
            <w:tcW w:w="2283" w:type="dxa"/>
            <w:tcBorders>
              <w:top w:val="nil"/>
              <w:left w:val="nil"/>
              <w:right w:val="nil"/>
            </w:tcBorders>
            <w:noWrap/>
            <w:vAlign w:val="bottom"/>
          </w:tcPr>
          <w:p w:rsidR="00750B59" w:rsidRPr="001F5E95" w:rsidRDefault="00750B59" w:rsidP="001F5E95">
            <w:pPr>
              <w:rPr>
                <w:sz w:val="20"/>
                <w:szCs w:val="20"/>
              </w:rPr>
            </w:pPr>
            <w:r w:rsidRPr="001F5E95">
              <w:rPr>
                <w:sz w:val="20"/>
                <w:szCs w:val="20"/>
              </w:rPr>
              <w:t>Ben Heasgarnich 2011</w:t>
            </w:r>
          </w:p>
        </w:tc>
        <w:tc>
          <w:tcPr>
            <w:tcW w:w="800"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800"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883"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939"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0</w:t>
            </w:r>
          </w:p>
        </w:tc>
        <w:tc>
          <w:tcPr>
            <w:tcW w:w="800"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20</w:t>
            </w:r>
          </w:p>
        </w:tc>
        <w:tc>
          <w:tcPr>
            <w:tcW w:w="800"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80</w:t>
            </w:r>
          </w:p>
        </w:tc>
        <w:tc>
          <w:tcPr>
            <w:tcW w:w="861" w:type="dxa"/>
            <w:tcBorders>
              <w:top w:val="nil"/>
              <w:left w:val="nil"/>
              <w:right w:val="nil"/>
            </w:tcBorders>
            <w:noWrap/>
            <w:vAlign w:val="bottom"/>
          </w:tcPr>
          <w:p w:rsidR="00750B59" w:rsidRPr="001F5E95" w:rsidRDefault="00750B59" w:rsidP="001F5E95">
            <w:pPr>
              <w:jc w:val="center"/>
              <w:rPr>
                <w:sz w:val="20"/>
                <w:szCs w:val="20"/>
              </w:rPr>
            </w:pPr>
            <w:r w:rsidRPr="001F5E95">
              <w:rPr>
                <w:sz w:val="20"/>
                <w:szCs w:val="20"/>
              </w:rPr>
              <w:t>100</w:t>
            </w:r>
          </w:p>
        </w:tc>
      </w:tr>
      <w:tr w:rsidR="00750B59" w:rsidRPr="001F5E95" w:rsidTr="001F5E95">
        <w:trPr>
          <w:trHeight w:val="255"/>
        </w:trPr>
        <w:tc>
          <w:tcPr>
            <w:tcW w:w="2283" w:type="dxa"/>
            <w:tcBorders>
              <w:top w:val="nil"/>
              <w:left w:val="nil"/>
              <w:bottom w:val="single" w:sz="4" w:space="0" w:color="auto"/>
              <w:right w:val="nil"/>
            </w:tcBorders>
            <w:noWrap/>
            <w:vAlign w:val="bottom"/>
          </w:tcPr>
          <w:p w:rsidR="00750B59" w:rsidRPr="001F5E95" w:rsidRDefault="00750B59" w:rsidP="001F5E95">
            <w:pPr>
              <w:rPr>
                <w:sz w:val="20"/>
                <w:szCs w:val="20"/>
              </w:rPr>
            </w:pPr>
            <w:r w:rsidRPr="001F5E95">
              <w:rPr>
                <w:sz w:val="20"/>
                <w:szCs w:val="20"/>
              </w:rPr>
              <w:t>Ben Heasgarnich 2014</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100</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0</w:t>
            </w:r>
          </w:p>
        </w:tc>
        <w:tc>
          <w:tcPr>
            <w:tcW w:w="883"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0</w:t>
            </w:r>
          </w:p>
        </w:tc>
        <w:tc>
          <w:tcPr>
            <w:tcW w:w="939"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0</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0</w:t>
            </w:r>
          </w:p>
        </w:tc>
        <w:tc>
          <w:tcPr>
            <w:tcW w:w="800"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0</w:t>
            </w:r>
          </w:p>
        </w:tc>
        <w:tc>
          <w:tcPr>
            <w:tcW w:w="861" w:type="dxa"/>
            <w:tcBorders>
              <w:top w:val="nil"/>
              <w:left w:val="nil"/>
              <w:bottom w:val="single" w:sz="4" w:space="0" w:color="auto"/>
              <w:right w:val="nil"/>
            </w:tcBorders>
            <w:noWrap/>
            <w:vAlign w:val="bottom"/>
          </w:tcPr>
          <w:p w:rsidR="00750B59" w:rsidRPr="001F5E95" w:rsidRDefault="00750B59" w:rsidP="001F5E95">
            <w:pPr>
              <w:jc w:val="center"/>
              <w:rPr>
                <w:sz w:val="20"/>
                <w:szCs w:val="20"/>
              </w:rPr>
            </w:pPr>
            <w:r w:rsidRPr="001F5E95">
              <w:rPr>
                <w:sz w:val="20"/>
                <w:szCs w:val="20"/>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36364">
        <w:rPr>
          <w:lang w:eastAsia="en-GB"/>
        </w:rPr>
        <w:t xml:space="preserve">All the willow plots </w:t>
      </w:r>
      <w:r>
        <w:rPr>
          <w:lang w:eastAsia="en-GB"/>
        </w:rPr>
        <w:t>indicated a</w:t>
      </w:r>
      <w:r w:rsidRPr="00636364">
        <w:rPr>
          <w:lang w:eastAsia="en-GB"/>
        </w:rPr>
        <w:t xml:space="preserve"> </w:t>
      </w:r>
      <w:r>
        <w:rPr>
          <w:lang w:eastAsia="en-GB"/>
        </w:rPr>
        <w:t>Chronic Low</w:t>
      </w:r>
      <w:r w:rsidRPr="00636364">
        <w:rPr>
          <w:lang w:eastAsia="en-GB"/>
        </w:rPr>
        <w:t xml:space="preserve"> and Decreasing impact trends. </w:t>
      </w:r>
      <w:r>
        <w:rPr>
          <w:lang w:eastAsia="en-GB"/>
        </w:rPr>
        <w:t>In 2007, 33% were recorded as indicating a Chronic Low impact, and 66% Chronic High, although half of these indicated a decreasing trend. However, in</w:t>
      </w:r>
      <w:r w:rsidRPr="00636364">
        <w:rPr>
          <w:lang w:eastAsia="en-GB"/>
        </w:rPr>
        <w:t xml:space="preserve"> 2011</w:t>
      </w:r>
      <w:r>
        <w:rPr>
          <w:lang w:eastAsia="en-GB"/>
        </w:rPr>
        <w:t>,</w:t>
      </w:r>
      <w:r w:rsidRPr="00636364">
        <w:rPr>
          <w:lang w:eastAsia="en-GB"/>
        </w:rPr>
        <w:t xml:space="preserve">all </w:t>
      </w:r>
      <w:r>
        <w:rPr>
          <w:lang w:eastAsia="en-GB"/>
        </w:rPr>
        <w:t xml:space="preserve">the </w:t>
      </w:r>
      <w:r w:rsidRPr="00636364">
        <w:rPr>
          <w:lang w:eastAsia="en-GB"/>
        </w:rPr>
        <w:t xml:space="preserve">plots </w:t>
      </w:r>
      <w:r>
        <w:rPr>
          <w:lang w:eastAsia="en-GB"/>
        </w:rPr>
        <w:t>indicated</w:t>
      </w:r>
      <w:r w:rsidRPr="00636364">
        <w:rPr>
          <w:lang w:eastAsia="en-GB"/>
        </w:rPr>
        <w:t xml:space="preserve"> </w:t>
      </w:r>
      <w:r>
        <w:rPr>
          <w:lang w:eastAsia="en-GB"/>
        </w:rPr>
        <w:t>Chronic High</w:t>
      </w:r>
      <w:r w:rsidRPr="00636364">
        <w:rPr>
          <w:lang w:eastAsia="en-GB"/>
        </w:rPr>
        <w:t xml:space="preserve"> </w:t>
      </w:r>
      <w:r>
        <w:rPr>
          <w:lang w:eastAsia="en-GB"/>
        </w:rPr>
        <w:t xml:space="preserve">impacts </w:t>
      </w:r>
      <w:r w:rsidRPr="00636364">
        <w:rPr>
          <w:lang w:eastAsia="en-GB"/>
        </w:rPr>
        <w:t xml:space="preserve">and </w:t>
      </w:r>
      <w:r>
        <w:rPr>
          <w:lang w:eastAsia="en-GB"/>
        </w:rPr>
        <w:t xml:space="preserve">80% of those showed an </w:t>
      </w:r>
      <w:r w:rsidRPr="00636364">
        <w:rPr>
          <w:lang w:eastAsia="en-GB"/>
        </w:rPr>
        <w:t xml:space="preserve">Increasing trend </w:t>
      </w:r>
      <w:r>
        <w:rPr>
          <w:lang w:eastAsia="en-GB"/>
        </w:rPr>
        <w:t>with</w:t>
      </w:r>
      <w:r w:rsidRPr="00636364">
        <w:rPr>
          <w:lang w:eastAsia="en-GB"/>
        </w:rPr>
        <w:t xml:space="preserve"> high levels of browsing recorded. </w:t>
      </w:r>
      <w:r>
        <w:rPr>
          <w:lang w:eastAsia="en-GB"/>
        </w:rPr>
        <w:t>This appears to have been a short-term incidence of high grazing pressure, possibly due to the particularly cold winter conditions during winter 2010/11.</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Herbivores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The site was grazed by sheep, with the highest numbers seen on the ridges and southern slopes. Far fewer sheep were seen on the north side where they were mainly present in Coire Sheasgarnich and around Meall Tionail, but absent from the lower slopes. A herd of cattle was grazing at Elrig on the lower northern slopes. No deer were seen during the survey but some dung was found.</w:t>
      </w:r>
    </w:p>
    <w:p w:rsidR="00750B59" w:rsidRDefault="00750B59">
      <w:pPr>
        <w:pStyle w:val="Footer"/>
        <w:tabs>
          <w:tab w:val="clear" w:pos="4153"/>
          <w:tab w:val="clear" w:pos="8306"/>
        </w:tabs>
        <w:jc w:val="both"/>
        <w:rPr>
          <w:rFonts w:cs="Arial"/>
          <w:b/>
          <w:bCs w:val="0"/>
          <w:color w:val="800000"/>
          <w:szCs w:val="22"/>
          <w:highlight w:val="yellow"/>
          <w:lang w:eastAsia="en-GB"/>
        </w:rPr>
      </w:pPr>
    </w:p>
    <w:p w:rsidR="00750B59" w:rsidRDefault="00750B59">
      <w:pPr>
        <w:pStyle w:val="Footer"/>
        <w:tabs>
          <w:tab w:val="clear" w:pos="4153"/>
          <w:tab w:val="clear" w:pos="8306"/>
        </w:tabs>
        <w:jc w:val="both"/>
        <w:rPr>
          <w:rFonts w:cs="Arial"/>
          <w:b/>
          <w:bCs w:val="0"/>
          <w:color w:val="800000"/>
          <w:szCs w:val="22"/>
          <w:highlight w:val="yellow"/>
          <w:lang w:eastAsia="en-GB"/>
        </w:rPr>
      </w:pPr>
    </w:p>
    <w:p w:rsidR="00750B59" w:rsidRDefault="00750B59">
      <w:pPr>
        <w:pStyle w:val="Footer"/>
        <w:tabs>
          <w:tab w:val="clear" w:pos="4153"/>
          <w:tab w:val="clear" w:pos="8306"/>
        </w:tabs>
        <w:jc w:val="both"/>
        <w:rPr>
          <w:rFonts w:cs="Arial"/>
          <w:b/>
          <w:bCs w:val="0"/>
          <w:szCs w:val="22"/>
          <w:lang w:eastAsia="en-GB"/>
        </w:rPr>
      </w:pPr>
      <w:r w:rsidRPr="00524745">
        <w:rPr>
          <w:rFonts w:cs="Arial"/>
          <w:b/>
          <w:bCs w:val="0"/>
          <w:szCs w:val="22"/>
          <w:lang w:eastAsia="en-GB"/>
        </w:rPr>
        <w:t>3.6.3 Meall na Samhna</w:t>
      </w:r>
      <w:r>
        <w:rPr>
          <w:rFonts w:cs="Arial"/>
          <w:b/>
          <w:bCs w:val="0"/>
          <w:szCs w:val="22"/>
          <w:lang w:eastAsia="en-GB"/>
        </w:rPr>
        <w:t xml:space="preserve"> (see Meall na Samhna maps 1-10</w:t>
      </w:r>
      <w:r w:rsidRPr="00524745">
        <w:rPr>
          <w:rFonts w:cs="Arial"/>
          <w:b/>
          <w:bCs w:val="0"/>
          <w:szCs w:val="22"/>
          <w:lang w:eastAsia="en-GB"/>
        </w:rPr>
        <w:t>)</w:t>
      </w:r>
    </w:p>
    <w:p w:rsidR="00750B59" w:rsidRDefault="00750B59">
      <w:pPr>
        <w:pStyle w:val="Footer"/>
        <w:tabs>
          <w:tab w:val="clear" w:pos="4153"/>
          <w:tab w:val="clear" w:pos="8306"/>
        </w:tabs>
        <w:jc w:val="both"/>
        <w:rPr>
          <w:rFonts w:cs="Arial"/>
          <w:b/>
          <w:bCs w:val="0"/>
          <w:szCs w:val="22"/>
          <w:lang w:eastAsia="en-GB"/>
        </w:rPr>
      </w:pPr>
    </w:p>
    <w:p w:rsidR="00750B59" w:rsidRDefault="00750B59">
      <w:pPr>
        <w:pStyle w:val="Footer"/>
        <w:tabs>
          <w:tab w:val="clear" w:pos="4153"/>
          <w:tab w:val="clear" w:pos="8306"/>
        </w:tabs>
        <w:jc w:val="both"/>
        <w:rPr>
          <w:rFonts w:cs="Arial"/>
          <w:bCs w:val="0"/>
          <w:szCs w:val="22"/>
          <w:highlight w:val="yellow"/>
          <w:lang w:eastAsia="en-GB"/>
        </w:rPr>
      </w:pPr>
      <w:r>
        <w:rPr>
          <w:rFonts w:cs="Arial"/>
          <w:bCs w:val="0"/>
          <w:szCs w:val="22"/>
          <w:lang w:eastAsia="en-GB"/>
        </w:rPr>
        <w:t>S</w:t>
      </w:r>
      <w:r w:rsidRPr="00524745">
        <w:rPr>
          <w:rFonts w:cs="Arial"/>
          <w:bCs w:val="0"/>
          <w:szCs w:val="22"/>
          <w:lang w:eastAsia="en-GB"/>
        </w:rPr>
        <w:t xml:space="preserve">amples were taken from </w:t>
      </w:r>
      <w:r>
        <w:rPr>
          <w:rFonts w:cs="Arial"/>
          <w:bCs w:val="0"/>
          <w:szCs w:val="22"/>
          <w:lang w:eastAsia="en-GB"/>
        </w:rPr>
        <w:t>51 250m</w:t>
      </w:r>
      <w:r w:rsidRPr="00524745">
        <w:rPr>
          <w:rFonts w:cs="Arial"/>
          <w:bCs w:val="0"/>
          <w:szCs w:val="22"/>
          <w:vertAlign w:val="superscript"/>
          <w:lang w:eastAsia="en-GB"/>
        </w:rPr>
        <w:t>2</w:t>
      </w:r>
      <w:r>
        <w:rPr>
          <w:rFonts w:cs="Arial"/>
          <w:bCs w:val="0"/>
          <w:szCs w:val="22"/>
          <w:lang w:eastAsia="en-GB"/>
        </w:rPr>
        <w:t xml:space="preserve"> squares within </w:t>
      </w:r>
      <w:r w:rsidRPr="00524745">
        <w:rPr>
          <w:rFonts w:cs="Arial"/>
          <w:bCs w:val="0"/>
          <w:szCs w:val="22"/>
          <w:lang w:eastAsia="en-GB"/>
        </w:rPr>
        <w:t>the Meall na Samhna SSSI</w:t>
      </w:r>
      <w:r>
        <w:rPr>
          <w:rFonts w:cs="Arial"/>
          <w:bCs w:val="0"/>
          <w:szCs w:val="22"/>
          <w:lang w:eastAsia="en-GB"/>
        </w:rPr>
        <w:t>/SAC</w:t>
      </w:r>
      <w:r w:rsidRPr="00524745">
        <w:rPr>
          <w:rFonts w:cs="Arial"/>
          <w:bCs w:val="0"/>
          <w:szCs w:val="22"/>
          <w:lang w:eastAsia="en-GB"/>
        </w:rPr>
        <w:t xml:space="preserve">, </w:t>
      </w:r>
      <w:r>
        <w:rPr>
          <w:rFonts w:cs="Arial"/>
          <w:bCs w:val="0"/>
          <w:szCs w:val="22"/>
          <w:lang w:eastAsia="en-GB"/>
        </w:rPr>
        <w:t>three more than in previous surveys</w:t>
      </w:r>
      <w:r w:rsidRPr="00524745">
        <w:rPr>
          <w:rFonts w:cs="Arial"/>
          <w:bCs w:val="0"/>
          <w:szCs w:val="22"/>
          <w:lang w:eastAsia="en-GB"/>
        </w:rPr>
        <w:t>.  Flush and grassland points were taken largely from the western summits, Meall a Churain, Meall Eoghainn, Sgiath Chuil and Sgiath Chrom and on the southern flanks of Meall na Samhna.  Wind-clipped vegetation was assessed from along the Meall na Samhna summit ridge and the higher of the western summits.  Tall herb samples were taken</w:t>
      </w:r>
      <w:r>
        <w:rPr>
          <w:rFonts w:cs="Arial"/>
          <w:bCs w:val="0"/>
          <w:szCs w:val="22"/>
          <w:lang w:eastAsia="en-GB"/>
        </w:rPr>
        <w:t xml:space="preserve"> from around the ridge and from</w:t>
      </w:r>
      <w:r w:rsidRPr="00524745">
        <w:rPr>
          <w:rFonts w:cs="Arial"/>
          <w:bCs w:val="0"/>
          <w:szCs w:val="22"/>
          <w:lang w:eastAsia="en-GB"/>
        </w:rPr>
        <w:t xml:space="preserve"> poin</w:t>
      </w:r>
      <w:r>
        <w:rPr>
          <w:rFonts w:cs="Arial"/>
          <w:bCs w:val="0"/>
          <w:szCs w:val="22"/>
          <w:lang w:eastAsia="en-GB"/>
        </w:rPr>
        <w:t>ts on the extensive crags to the north of the summit. S</w:t>
      </w:r>
      <w:r w:rsidRPr="00524745">
        <w:rPr>
          <w:rFonts w:cs="Arial"/>
          <w:bCs w:val="0"/>
          <w:szCs w:val="22"/>
          <w:lang w:eastAsia="en-GB"/>
        </w:rPr>
        <w:t xml:space="preserve">ub-Arctic </w:t>
      </w:r>
      <w:r w:rsidRPr="00524745">
        <w:rPr>
          <w:rFonts w:cs="Arial"/>
          <w:bCs w:val="0"/>
          <w:i/>
          <w:szCs w:val="22"/>
          <w:lang w:eastAsia="en-GB"/>
        </w:rPr>
        <w:t xml:space="preserve">Salix </w:t>
      </w:r>
      <w:r w:rsidRPr="00524745">
        <w:rPr>
          <w:rFonts w:cs="Arial"/>
          <w:bCs w:val="0"/>
          <w:szCs w:val="22"/>
          <w:lang w:eastAsia="en-GB"/>
        </w:rPr>
        <w:t xml:space="preserve">scrub was not </w:t>
      </w:r>
      <w:r>
        <w:rPr>
          <w:rFonts w:cs="Arial"/>
          <w:bCs w:val="0"/>
          <w:szCs w:val="22"/>
          <w:lang w:eastAsia="en-GB"/>
        </w:rPr>
        <w:t xml:space="preserve">required to be </w:t>
      </w:r>
      <w:r w:rsidRPr="00524745">
        <w:rPr>
          <w:rFonts w:cs="Arial"/>
          <w:bCs w:val="0"/>
          <w:szCs w:val="22"/>
          <w:lang w:eastAsia="en-GB"/>
        </w:rPr>
        <w:t>assessed at this site</w:t>
      </w:r>
      <w:r>
        <w:rPr>
          <w:rFonts w:cs="Arial"/>
          <w:bCs w:val="0"/>
          <w:szCs w:val="22"/>
          <w:lang w:eastAsia="en-GB"/>
        </w:rPr>
        <w:t xml:space="preserve"> as part of the HIA features monitored although it is a feature of the SAC</w:t>
      </w:r>
      <w:r w:rsidRPr="00524745">
        <w:rPr>
          <w:rFonts w:cs="Arial"/>
          <w:bCs w:val="0"/>
          <w:szCs w:val="22"/>
          <w:lang w:eastAsia="en-GB"/>
        </w:rPr>
        <w:t>.</w:t>
      </w:r>
      <w:r w:rsidRPr="00927686">
        <w:rPr>
          <w:rFonts w:cs="Arial"/>
          <w:bCs w:val="0"/>
          <w:szCs w:val="22"/>
          <w:highlight w:val="yellow"/>
          <w:lang w:eastAsia="en-GB"/>
        </w:rPr>
        <w:t xml:space="preserve">   </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szCs w:val="22"/>
          <w:lang w:eastAsia="en-GB"/>
        </w:rPr>
      </w:pPr>
      <w:r w:rsidRPr="00592DCA">
        <w:rPr>
          <w:rFonts w:cs="Arial"/>
          <w:bCs w:val="0"/>
          <w:i/>
          <w:szCs w:val="22"/>
          <w:lang w:eastAsia="en-GB"/>
        </w:rPr>
        <w:t>3.6.3.1 Wind-clipped vegetation</w:t>
      </w:r>
    </w:p>
    <w:p w:rsidR="00750B59" w:rsidRDefault="00750B59">
      <w:pPr>
        <w:pStyle w:val="Footer"/>
        <w:tabs>
          <w:tab w:val="clear" w:pos="4153"/>
          <w:tab w:val="clear" w:pos="8306"/>
        </w:tabs>
        <w:jc w:val="both"/>
        <w:rPr>
          <w:rFonts w:cs="Arial"/>
          <w:bCs w:val="0"/>
          <w:color w:val="80000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As for 2007 &amp; 2011,</w:t>
      </w:r>
      <w:r w:rsidRPr="00592DCA">
        <w:rPr>
          <w:rFonts w:cs="Arial"/>
          <w:bCs w:val="0"/>
          <w:szCs w:val="22"/>
          <w:lang w:eastAsia="en-GB"/>
        </w:rPr>
        <w:t xml:space="preserve"> </w:t>
      </w:r>
      <w:r>
        <w:rPr>
          <w:rFonts w:cs="Arial"/>
          <w:bCs w:val="0"/>
          <w:szCs w:val="22"/>
          <w:lang w:eastAsia="en-GB"/>
        </w:rPr>
        <w:t>seven</w:t>
      </w:r>
      <w:r w:rsidRPr="00592DCA">
        <w:rPr>
          <w:rFonts w:cs="Arial"/>
          <w:bCs w:val="0"/>
          <w:szCs w:val="22"/>
          <w:lang w:eastAsia="en-GB"/>
        </w:rPr>
        <w:t xml:space="preserve"> squares </w:t>
      </w:r>
      <w:r>
        <w:rPr>
          <w:rFonts w:cs="Arial"/>
          <w:bCs w:val="0"/>
          <w:szCs w:val="22"/>
          <w:lang w:eastAsia="en-GB"/>
        </w:rPr>
        <w:t xml:space="preserve">were </w:t>
      </w:r>
      <w:r w:rsidRPr="00592DCA">
        <w:rPr>
          <w:rFonts w:cs="Arial"/>
          <w:bCs w:val="0"/>
          <w:szCs w:val="22"/>
          <w:lang w:eastAsia="en-GB"/>
        </w:rPr>
        <w:t>assessed for wind-clipped vegetation, five sited on the western summits and two along the ridge to the east of Meall na Samhna summit.  Almost all sample</w:t>
      </w:r>
      <w:r>
        <w:rPr>
          <w:rFonts w:cs="Arial"/>
          <w:bCs w:val="0"/>
          <w:szCs w:val="22"/>
          <w:lang w:eastAsia="en-GB"/>
        </w:rPr>
        <w:t xml:space="preserve"> plot</w:t>
      </w:r>
      <w:r w:rsidRPr="00592DCA">
        <w:rPr>
          <w:rFonts w:cs="Arial"/>
          <w:bCs w:val="0"/>
          <w:szCs w:val="22"/>
          <w:lang w:eastAsia="en-GB"/>
        </w:rPr>
        <w:t xml:space="preserve">s were </w:t>
      </w:r>
      <w:r>
        <w:rPr>
          <w:rFonts w:cs="Arial"/>
          <w:bCs w:val="0"/>
          <w:szCs w:val="22"/>
          <w:lang w:eastAsia="en-GB"/>
        </w:rPr>
        <w:t>representative of the</w:t>
      </w:r>
      <w:r w:rsidRPr="00592DCA">
        <w:rPr>
          <w:rFonts w:cs="Arial"/>
          <w:bCs w:val="0"/>
          <w:szCs w:val="22"/>
          <w:lang w:eastAsia="en-GB"/>
        </w:rPr>
        <w:t xml:space="preserve"> U10 </w:t>
      </w:r>
      <w:r w:rsidRPr="00592DCA">
        <w:rPr>
          <w:rFonts w:cs="Arial"/>
          <w:bCs w:val="0"/>
          <w:i/>
          <w:szCs w:val="22"/>
          <w:lang w:eastAsia="en-GB"/>
        </w:rPr>
        <w:t xml:space="preserve">Carex bigelowii-Racomitrium lanuginosum </w:t>
      </w:r>
      <w:r>
        <w:rPr>
          <w:rFonts w:cs="Arial"/>
          <w:bCs w:val="0"/>
          <w:szCs w:val="22"/>
          <w:lang w:eastAsia="en-GB"/>
        </w:rPr>
        <w:t xml:space="preserve">moss heath, although some were tending towards the grassland type U7 </w:t>
      </w:r>
      <w:r>
        <w:rPr>
          <w:rFonts w:cs="Arial"/>
          <w:bCs w:val="0"/>
          <w:i/>
          <w:szCs w:val="22"/>
          <w:lang w:eastAsia="en-GB"/>
        </w:rPr>
        <w:t xml:space="preserve">Nardus stricta-Carex bigelowii </w:t>
      </w:r>
      <w:r>
        <w:rPr>
          <w:rFonts w:cs="Arial"/>
          <w:bCs w:val="0"/>
          <w:szCs w:val="22"/>
          <w:lang w:eastAsia="en-GB"/>
        </w:rPr>
        <w:t>grass-heath and a</w:t>
      </w:r>
      <w:r w:rsidRPr="00592DCA">
        <w:rPr>
          <w:rFonts w:cs="Arial"/>
          <w:bCs w:val="0"/>
          <w:szCs w:val="22"/>
          <w:lang w:eastAsia="en-GB"/>
        </w:rPr>
        <w:t xml:space="preserve"> few samples </w:t>
      </w:r>
      <w:r>
        <w:rPr>
          <w:rFonts w:cs="Arial"/>
          <w:bCs w:val="0"/>
          <w:szCs w:val="22"/>
          <w:lang w:eastAsia="en-GB"/>
        </w:rPr>
        <w:t xml:space="preserve">were </w:t>
      </w:r>
      <w:r w:rsidRPr="00592DCA">
        <w:rPr>
          <w:rFonts w:cs="Arial"/>
          <w:bCs w:val="0"/>
          <w:szCs w:val="22"/>
          <w:lang w:eastAsia="en-GB"/>
        </w:rPr>
        <w:t>H20</w:t>
      </w:r>
      <w:r>
        <w:rPr>
          <w:rFonts w:cs="Arial"/>
          <w:bCs w:val="0"/>
          <w:szCs w:val="22"/>
          <w:lang w:eastAsia="en-GB"/>
        </w:rPr>
        <w:t xml:space="preserve"> </w:t>
      </w:r>
      <w:r>
        <w:rPr>
          <w:rFonts w:cs="Arial"/>
          <w:bCs w:val="0"/>
          <w:i/>
          <w:szCs w:val="22"/>
          <w:lang w:eastAsia="en-GB"/>
        </w:rPr>
        <w:t xml:space="preserve">Vaccinium myrtillus-Racomitrium lanuginosum </w:t>
      </w:r>
      <w:r w:rsidRPr="00592DCA">
        <w:rPr>
          <w:rFonts w:cs="Arial"/>
          <w:bCs w:val="0"/>
          <w:szCs w:val="22"/>
          <w:lang w:eastAsia="en-GB"/>
        </w:rPr>
        <w:t xml:space="preserve">heath.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592DCA">
        <w:rPr>
          <w:rFonts w:cs="Arial"/>
          <w:bCs w:val="0"/>
          <w:szCs w:val="22"/>
          <w:lang w:eastAsia="en-GB"/>
        </w:rPr>
        <w:t>Grazing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5F00DE">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3.1.1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wind-clipped vegetation on Meall na Samhna</w:t>
      </w:r>
    </w:p>
    <w:p w:rsidR="00750B59" w:rsidRDefault="00750B59">
      <w:pPr>
        <w:pStyle w:val="Footer"/>
        <w:tabs>
          <w:tab w:val="clear" w:pos="4153"/>
          <w:tab w:val="clear" w:pos="8306"/>
        </w:tabs>
        <w:jc w:val="both"/>
        <w:rPr>
          <w:rFonts w:cs="Arial"/>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1007AF" w:rsidTr="005F00DE">
        <w:trPr>
          <w:trHeight w:val="255"/>
        </w:trPr>
        <w:tc>
          <w:tcPr>
            <w:tcW w:w="2300" w:type="dxa"/>
            <w:tcBorders>
              <w:top w:val="nil"/>
              <w:left w:val="nil"/>
              <w:bottom w:val="single" w:sz="4" w:space="0" w:color="auto"/>
              <w:right w:val="nil"/>
            </w:tcBorders>
            <w:noWrap/>
            <w:vAlign w:val="bottom"/>
          </w:tcPr>
          <w:p w:rsidR="00750B59" w:rsidRPr="001007AF" w:rsidRDefault="00750B59" w:rsidP="001F5E95">
            <w:pPr>
              <w:rPr>
                <w:i/>
                <w:iCs/>
                <w:sz w:val="20"/>
                <w:szCs w:val="20"/>
                <w:highlight w:val="yellow"/>
              </w:rPr>
            </w:pPr>
            <w:r w:rsidRPr="001007AF">
              <w:rPr>
                <w:i/>
                <w:iCs/>
                <w:sz w:val="20"/>
                <w:szCs w:val="20"/>
                <w:highlight w:val="yellow"/>
              </w:rPr>
              <w:t>Grazing</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%L</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%LM</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%M</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%MH</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%H</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TOTAL</w:t>
            </w:r>
          </w:p>
        </w:tc>
      </w:tr>
      <w:tr w:rsidR="00750B59" w:rsidRPr="001007AF" w:rsidTr="005F00DE">
        <w:trPr>
          <w:trHeight w:val="255"/>
        </w:trPr>
        <w:tc>
          <w:tcPr>
            <w:tcW w:w="2300" w:type="dxa"/>
            <w:tcBorders>
              <w:top w:val="single" w:sz="4" w:space="0" w:color="auto"/>
              <w:left w:val="nil"/>
              <w:bottom w:val="nil"/>
              <w:right w:val="nil"/>
            </w:tcBorders>
            <w:noWrap/>
            <w:vAlign w:val="bottom"/>
          </w:tcPr>
          <w:p w:rsidR="00750B59" w:rsidRPr="001007AF" w:rsidRDefault="00750B59" w:rsidP="001F5E95">
            <w:pPr>
              <w:rPr>
                <w:sz w:val="20"/>
                <w:szCs w:val="20"/>
                <w:highlight w:val="yellow"/>
              </w:rPr>
            </w:pPr>
            <w:r w:rsidRPr="001007AF">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0</w:t>
            </w:r>
          </w:p>
        </w:tc>
        <w:tc>
          <w:tcPr>
            <w:tcW w:w="960" w:type="dxa"/>
            <w:tcBorders>
              <w:top w:val="single" w:sz="4" w:space="0" w:color="auto"/>
              <w:left w:val="nil"/>
              <w:bottom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14</w:t>
            </w:r>
          </w:p>
        </w:tc>
        <w:tc>
          <w:tcPr>
            <w:tcW w:w="960" w:type="dxa"/>
            <w:tcBorders>
              <w:top w:val="single" w:sz="4" w:space="0" w:color="auto"/>
              <w:left w:val="nil"/>
              <w:bottom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57</w:t>
            </w:r>
          </w:p>
        </w:tc>
        <w:tc>
          <w:tcPr>
            <w:tcW w:w="960" w:type="dxa"/>
            <w:tcBorders>
              <w:top w:val="single" w:sz="4" w:space="0" w:color="auto"/>
              <w:left w:val="nil"/>
              <w:bottom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29</w:t>
            </w:r>
          </w:p>
        </w:tc>
        <w:tc>
          <w:tcPr>
            <w:tcW w:w="960" w:type="dxa"/>
            <w:tcBorders>
              <w:top w:val="single" w:sz="4" w:space="0" w:color="auto"/>
              <w:left w:val="nil"/>
              <w:bottom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0</w:t>
            </w:r>
          </w:p>
        </w:tc>
        <w:tc>
          <w:tcPr>
            <w:tcW w:w="960" w:type="dxa"/>
            <w:tcBorders>
              <w:top w:val="single" w:sz="4" w:space="0" w:color="auto"/>
              <w:left w:val="nil"/>
              <w:bottom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100</w:t>
            </w:r>
          </w:p>
        </w:tc>
      </w:tr>
      <w:tr w:rsidR="00750B59" w:rsidRPr="001007AF" w:rsidTr="005F00DE">
        <w:trPr>
          <w:trHeight w:val="255"/>
        </w:trPr>
        <w:tc>
          <w:tcPr>
            <w:tcW w:w="2300" w:type="dxa"/>
            <w:tcBorders>
              <w:top w:val="nil"/>
              <w:left w:val="nil"/>
              <w:right w:val="nil"/>
            </w:tcBorders>
            <w:noWrap/>
            <w:vAlign w:val="bottom"/>
          </w:tcPr>
          <w:p w:rsidR="00750B59" w:rsidRPr="001007AF" w:rsidRDefault="00750B59" w:rsidP="001F5E95">
            <w:pPr>
              <w:rPr>
                <w:sz w:val="20"/>
                <w:szCs w:val="20"/>
                <w:highlight w:val="yellow"/>
              </w:rPr>
            </w:pPr>
            <w:r w:rsidRPr="001007AF">
              <w:rPr>
                <w:sz w:val="20"/>
                <w:szCs w:val="20"/>
                <w:highlight w:val="yellow"/>
              </w:rPr>
              <w:t>Meall na Samhna 2011</w:t>
            </w:r>
          </w:p>
        </w:tc>
        <w:tc>
          <w:tcPr>
            <w:tcW w:w="960" w:type="dxa"/>
            <w:tcBorders>
              <w:top w:val="nil"/>
              <w:left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29</w:t>
            </w:r>
          </w:p>
        </w:tc>
        <w:tc>
          <w:tcPr>
            <w:tcW w:w="960" w:type="dxa"/>
            <w:tcBorders>
              <w:top w:val="nil"/>
              <w:left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57</w:t>
            </w:r>
          </w:p>
        </w:tc>
        <w:tc>
          <w:tcPr>
            <w:tcW w:w="960" w:type="dxa"/>
            <w:tcBorders>
              <w:top w:val="nil"/>
              <w:left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14</w:t>
            </w:r>
          </w:p>
        </w:tc>
        <w:tc>
          <w:tcPr>
            <w:tcW w:w="960" w:type="dxa"/>
            <w:tcBorders>
              <w:top w:val="nil"/>
              <w:left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0</w:t>
            </w:r>
          </w:p>
        </w:tc>
        <w:tc>
          <w:tcPr>
            <w:tcW w:w="960" w:type="dxa"/>
            <w:tcBorders>
              <w:top w:val="nil"/>
              <w:left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0</w:t>
            </w:r>
          </w:p>
        </w:tc>
        <w:tc>
          <w:tcPr>
            <w:tcW w:w="960" w:type="dxa"/>
            <w:tcBorders>
              <w:top w:val="nil"/>
              <w:left w:val="nil"/>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100</w:t>
            </w:r>
          </w:p>
        </w:tc>
      </w:tr>
      <w:tr w:rsidR="00750B59" w:rsidRPr="001F5E95" w:rsidTr="005F00DE">
        <w:trPr>
          <w:trHeight w:val="255"/>
        </w:trPr>
        <w:tc>
          <w:tcPr>
            <w:tcW w:w="2300" w:type="dxa"/>
            <w:tcBorders>
              <w:top w:val="nil"/>
              <w:left w:val="nil"/>
              <w:bottom w:val="single" w:sz="4" w:space="0" w:color="auto"/>
              <w:right w:val="nil"/>
            </w:tcBorders>
            <w:noWrap/>
            <w:vAlign w:val="bottom"/>
          </w:tcPr>
          <w:p w:rsidR="00750B59" w:rsidRPr="001007AF" w:rsidRDefault="00750B59" w:rsidP="001F5E95">
            <w:pPr>
              <w:rPr>
                <w:sz w:val="20"/>
                <w:szCs w:val="20"/>
                <w:highlight w:val="yellow"/>
              </w:rPr>
            </w:pPr>
            <w:r w:rsidRPr="001007AF">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43</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29</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29</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0</w:t>
            </w:r>
          </w:p>
        </w:tc>
        <w:tc>
          <w:tcPr>
            <w:tcW w:w="960" w:type="dxa"/>
            <w:tcBorders>
              <w:top w:val="nil"/>
              <w:left w:val="nil"/>
              <w:bottom w:val="single" w:sz="4" w:space="0" w:color="auto"/>
              <w:right w:val="nil"/>
            </w:tcBorders>
            <w:noWrap/>
            <w:vAlign w:val="bottom"/>
          </w:tcPr>
          <w:p w:rsidR="00750B59" w:rsidRPr="001007AF" w:rsidRDefault="00750B59" w:rsidP="001F5E95">
            <w:pPr>
              <w:jc w:val="center"/>
              <w:rPr>
                <w:sz w:val="20"/>
                <w:szCs w:val="20"/>
                <w:highlight w:val="yellow"/>
              </w:rPr>
            </w:pPr>
            <w:r w:rsidRPr="001007AF">
              <w:rPr>
                <w:sz w:val="20"/>
                <w:szCs w:val="20"/>
                <w:highlight w:val="yellow"/>
              </w:rPr>
              <w:t>0</w:t>
            </w:r>
          </w:p>
        </w:tc>
        <w:tc>
          <w:tcPr>
            <w:tcW w:w="960" w:type="dxa"/>
            <w:tcBorders>
              <w:top w:val="nil"/>
              <w:left w:val="nil"/>
              <w:bottom w:val="single" w:sz="4" w:space="0" w:color="auto"/>
              <w:right w:val="nil"/>
            </w:tcBorders>
            <w:noWrap/>
            <w:vAlign w:val="bottom"/>
          </w:tcPr>
          <w:p w:rsidR="00750B59" w:rsidRPr="005F00DE" w:rsidRDefault="00750B59" w:rsidP="001F5E95">
            <w:pPr>
              <w:jc w:val="center"/>
              <w:rPr>
                <w:sz w:val="20"/>
                <w:szCs w:val="20"/>
              </w:rPr>
            </w:pPr>
            <w:r w:rsidRPr="001007AF">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1007AF">
        <w:rPr>
          <w:rFonts w:cs="Arial"/>
          <w:bCs w:val="0"/>
          <w:szCs w:val="22"/>
          <w:highlight w:val="yellow"/>
          <w:lang w:eastAsia="en-GB"/>
        </w:rPr>
        <w:t>The assessment of grazing impacts on wind-clipped communities indicated a continuing decrease over the course of this monitoring programme</w:t>
      </w:r>
      <w:r>
        <w:rPr>
          <w:rFonts w:cs="Arial"/>
          <w:bCs w:val="0"/>
          <w:szCs w:val="22"/>
          <w:lang w:eastAsia="en-GB"/>
        </w:rPr>
        <w:t xml:space="preserve">. </w:t>
      </w:r>
      <w:r w:rsidRPr="00592DCA">
        <w:rPr>
          <w:rFonts w:cs="Arial"/>
          <w:bCs w:val="0"/>
          <w:szCs w:val="22"/>
          <w:lang w:eastAsia="en-GB"/>
        </w:rPr>
        <w:t xml:space="preserve">In 2007, 57% of samples were assessed as indicating a Moderate impact and 29% High-Moderate, </w:t>
      </w:r>
      <w:r>
        <w:rPr>
          <w:rFonts w:cs="Arial"/>
          <w:bCs w:val="0"/>
          <w:szCs w:val="22"/>
          <w:lang w:eastAsia="en-GB"/>
        </w:rPr>
        <w:t xml:space="preserve">whereas in 2011 </w:t>
      </w:r>
      <w:r w:rsidRPr="00592DCA">
        <w:rPr>
          <w:rFonts w:cs="Arial"/>
          <w:bCs w:val="0"/>
          <w:szCs w:val="22"/>
          <w:lang w:eastAsia="en-GB"/>
        </w:rPr>
        <w:t xml:space="preserve">57% of samples were assessed as showing a Moderate-Low impact and 29% Low, with only 14% Moderate and none in the higher categories. </w:t>
      </w:r>
      <w:r>
        <w:rPr>
          <w:rFonts w:cs="Arial"/>
          <w:bCs w:val="0"/>
          <w:szCs w:val="22"/>
          <w:lang w:eastAsia="en-GB"/>
        </w:rPr>
        <w:t>In 2014, 43% of assessment squares showed a Low grazing impact with 29% each in the Moderate-Low and Moderate</w:t>
      </w:r>
      <w:r w:rsidRPr="00592DCA">
        <w:rPr>
          <w:rFonts w:cs="Arial"/>
          <w:bCs w:val="0"/>
          <w:szCs w:val="22"/>
          <w:lang w:eastAsia="en-GB"/>
        </w:rPr>
        <w:t xml:space="preserve"> </w:t>
      </w:r>
      <w:r>
        <w:rPr>
          <w:rFonts w:cs="Arial"/>
          <w:bCs w:val="0"/>
          <w:szCs w:val="22"/>
          <w:lang w:eastAsia="en-GB"/>
        </w:rPr>
        <w:t xml:space="preserve">impact classes. </w:t>
      </w:r>
      <w:r w:rsidRPr="00592DCA">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1007AF">
        <w:rPr>
          <w:rFonts w:cs="Arial"/>
          <w:bCs w:val="0"/>
          <w:szCs w:val="22"/>
          <w:highlight w:val="yellow"/>
          <w:lang w:eastAsia="en-GB"/>
        </w:rPr>
        <w:t>In 2007, grazing by sheep on the high tops west of the summit appeared to be the main reason for the higher impacts observed.  In 2011 and 2014 there was still strong evidence of sheep (animals, wool and dung) over the high ground west of the summit and this is still where the few Moderate and Moderate-Low grazing impacts were observed.  However, overall, the impacts have decreased from previously high levels.</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D81464">
        <w:rPr>
          <w:rFonts w:cs="Arial"/>
          <w:bCs w:val="0"/>
          <w:szCs w:val="22"/>
          <w:lang w:eastAsia="en-GB"/>
        </w:rPr>
        <w:t>Trampling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5F00DE">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3.1.2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wind-clipped vegetation on Meall na Samhna</w:t>
      </w:r>
    </w:p>
    <w:p w:rsidR="00750B59" w:rsidRDefault="00750B59">
      <w:pPr>
        <w:pStyle w:val="Footer"/>
        <w:tabs>
          <w:tab w:val="clear" w:pos="4153"/>
          <w:tab w:val="clear" w:pos="8306"/>
        </w:tabs>
        <w:jc w:val="both"/>
        <w:rPr>
          <w:rFonts w:cs="Arial"/>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1007AF" w:rsidTr="005F00DE">
        <w:trPr>
          <w:trHeight w:val="255"/>
        </w:trPr>
        <w:tc>
          <w:tcPr>
            <w:tcW w:w="2300" w:type="dxa"/>
            <w:tcBorders>
              <w:top w:val="nil"/>
              <w:left w:val="nil"/>
              <w:bottom w:val="single" w:sz="4" w:space="0" w:color="auto"/>
              <w:right w:val="nil"/>
            </w:tcBorders>
            <w:noWrap/>
            <w:vAlign w:val="bottom"/>
          </w:tcPr>
          <w:p w:rsidR="00750B59" w:rsidRPr="001007AF" w:rsidRDefault="00750B59" w:rsidP="005F00DE">
            <w:pPr>
              <w:rPr>
                <w:i/>
                <w:iCs/>
                <w:sz w:val="20"/>
                <w:szCs w:val="20"/>
                <w:highlight w:val="yellow"/>
              </w:rPr>
            </w:pPr>
            <w:r w:rsidRPr="001007AF">
              <w:rPr>
                <w:i/>
                <w:iCs/>
                <w:sz w:val="20"/>
                <w:szCs w:val="20"/>
                <w:highlight w:val="yellow"/>
              </w:rPr>
              <w:t>Trampling</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%L</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%LM</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%M</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%MH</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%H</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TOTAL</w:t>
            </w:r>
          </w:p>
        </w:tc>
      </w:tr>
      <w:tr w:rsidR="00750B59" w:rsidRPr="001007AF" w:rsidTr="005F00DE">
        <w:trPr>
          <w:trHeight w:val="255"/>
        </w:trPr>
        <w:tc>
          <w:tcPr>
            <w:tcW w:w="2300" w:type="dxa"/>
            <w:tcBorders>
              <w:top w:val="single" w:sz="4" w:space="0" w:color="auto"/>
              <w:left w:val="nil"/>
              <w:bottom w:val="nil"/>
              <w:right w:val="nil"/>
            </w:tcBorders>
            <w:noWrap/>
            <w:vAlign w:val="bottom"/>
          </w:tcPr>
          <w:p w:rsidR="00750B59" w:rsidRPr="001007AF" w:rsidRDefault="00750B59" w:rsidP="005F00DE">
            <w:pPr>
              <w:rPr>
                <w:sz w:val="20"/>
                <w:szCs w:val="20"/>
                <w:highlight w:val="yellow"/>
              </w:rPr>
            </w:pPr>
            <w:r w:rsidRPr="001007AF">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71</w:t>
            </w:r>
          </w:p>
        </w:tc>
        <w:tc>
          <w:tcPr>
            <w:tcW w:w="960" w:type="dxa"/>
            <w:tcBorders>
              <w:top w:val="single" w:sz="4" w:space="0" w:color="auto"/>
              <w:left w:val="nil"/>
              <w:bottom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14</w:t>
            </w:r>
          </w:p>
        </w:tc>
        <w:tc>
          <w:tcPr>
            <w:tcW w:w="960" w:type="dxa"/>
            <w:tcBorders>
              <w:top w:val="single" w:sz="4" w:space="0" w:color="auto"/>
              <w:left w:val="nil"/>
              <w:bottom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single" w:sz="4" w:space="0" w:color="auto"/>
              <w:left w:val="nil"/>
              <w:bottom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14</w:t>
            </w:r>
          </w:p>
        </w:tc>
        <w:tc>
          <w:tcPr>
            <w:tcW w:w="960" w:type="dxa"/>
            <w:tcBorders>
              <w:top w:val="single" w:sz="4" w:space="0" w:color="auto"/>
              <w:left w:val="nil"/>
              <w:bottom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single" w:sz="4" w:space="0" w:color="auto"/>
              <w:left w:val="nil"/>
              <w:bottom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100</w:t>
            </w:r>
          </w:p>
        </w:tc>
      </w:tr>
      <w:tr w:rsidR="00750B59" w:rsidRPr="001007AF" w:rsidTr="005F00DE">
        <w:trPr>
          <w:trHeight w:val="255"/>
        </w:trPr>
        <w:tc>
          <w:tcPr>
            <w:tcW w:w="2300" w:type="dxa"/>
            <w:tcBorders>
              <w:top w:val="nil"/>
              <w:left w:val="nil"/>
              <w:right w:val="nil"/>
            </w:tcBorders>
            <w:noWrap/>
            <w:vAlign w:val="bottom"/>
          </w:tcPr>
          <w:p w:rsidR="00750B59" w:rsidRPr="001007AF" w:rsidRDefault="00750B59" w:rsidP="005F00DE">
            <w:pPr>
              <w:rPr>
                <w:sz w:val="20"/>
                <w:szCs w:val="20"/>
                <w:highlight w:val="yellow"/>
              </w:rPr>
            </w:pPr>
            <w:r w:rsidRPr="001007AF">
              <w:rPr>
                <w:sz w:val="20"/>
                <w:szCs w:val="20"/>
                <w:highlight w:val="yellow"/>
              </w:rPr>
              <w:t>Meall na Samhna 2011</w:t>
            </w:r>
          </w:p>
        </w:tc>
        <w:tc>
          <w:tcPr>
            <w:tcW w:w="960" w:type="dxa"/>
            <w:tcBorders>
              <w:top w:val="nil"/>
              <w:left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71</w:t>
            </w:r>
          </w:p>
        </w:tc>
        <w:tc>
          <w:tcPr>
            <w:tcW w:w="960" w:type="dxa"/>
            <w:tcBorders>
              <w:top w:val="nil"/>
              <w:left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29</w:t>
            </w:r>
          </w:p>
        </w:tc>
        <w:tc>
          <w:tcPr>
            <w:tcW w:w="960" w:type="dxa"/>
            <w:tcBorders>
              <w:top w:val="nil"/>
              <w:left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100</w:t>
            </w:r>
          </w:p>
        </w:tc>
      </w:tr>
      <w:tr w:rsidR="00750B59" w:rsidRPr="005F00DE" w:rsidTr="005F00DE">
        <w:trPr>
          <w:trHeight w:val="255"/>
        </w:trPr>
        <w:tc>
          <w:tcPr>
            <w:tcW w:w="2300" w:type="dxa"/>
            <w:tcBorders>
              <w:top w:val="nil"/>
              <w:left w:val="nil"/>
              <w:bottom w:val="single" w:sz="4" w:space="0" w:color="auto"/>
              <w:right w:val="nil"/>
            </w:tcBorders>
            <w:noWrap/>
            <w:vAlign w:val="bottom"/>
          </w:tcPr>
          <w:p w:rsidR="00750B59" w:rsidRPr="001007AF" w:rsidRDefault="00750B59" w:rsidP="005F00DE">
            <w:pPr>
              <w:rPr>
                <w:sz w:val="20"/>
                <w:szCs w:val="20"/>
                <w:highlight w:val="yellow"/>
              </w:rPr>
            </w:pPr>
            <w:r w:rsidRPr="001007AF">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100</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bottom w:val="single" w:sz="4" w:space="0" w:color="auto"/>
              <w:right w:val="nil"/>
            </w:tcBorders>
            <w:noWrap/>
            <w:vAlign w:val="bottom"/>
          </w:tcPr>
          <w:p w:rsidR="00750B59" w:rsidRPr="001007AF" w:rsidRDefault="00750B59" w:rsidP="005F00DE">
            <w:pPr>
              <w:jc w:val="center"/>
              <w:rPr>
                <w:sz w:val="20"/>
                <w:szCs w:val="20"/>
                <w:highlight w:val="yellow"/>
              </w:rPr>
            </w:pPr>
            <w:r w:rsidRPr="001007AF">
              <w:rPr>
                <w:sz w:val="20"/>
                <w:szCs w:val="20"/>
                <w:highlight w:val="yellow"/>
              </w:rPr>
              <w:t>0</w:t>
            </w:r>
          </w:p>
        </w:tc>
        <w:tc>
          <w:tcPr>
            <w:tcW w:w="960" w:type="dxa"/>
            <w:tcBorders>
              <w:top w:val="nil"/>
              <w:left w:val="nil"/>
              <w:bottom w:val="single" w:sz="4" w:space="0" w:color="auto"/>
              <w:right w:val="nil"/>
            </w:tcBorders>
            <w:noWrap/>
            <w:vAlign w:val="bottom"/>
          </w:tcPr>
          <w:p w:rsidR="00750B59" w:rsidRPr="005F00DE" w:rsidRDefault="00750B59" w:rsidP="005F00DE">
            <w:pPr>
              <w:jc w:val="center"/>
              <w:rPr>
                <w:sz w:val="20"/>
                <w:szCs w:val="20"/>
              </w:rPr>
            </w:pPr>
            <w:r w:rsidRPr="001007AF">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In previous years' surveys, t</w:t>
      </w:r>
      <w:r w:rsidRPr="00D81464">
        <w:rPr>
          <w:rFonts w:cs="Arial"/>
          <w:bCs w:val="0"/>
          <w:szCs w:val="22"/>
          <w:lang w:eastAsia="en-GB"/>
        </w:rPr>
        <w:t xml:space="preserve">rampling </w:t>
      </w:r>
      <w:r>
        <w:rPr>
          <w:rFonts w:cs="Arial"/>
          <w:bCs w:val="0"/>
          <w:szCs w:val="22"/>
          <w:lang w:eastAsia="en-GB"/>
        </w:rPr>
        <w:t>impacts to wind-clipped vegetation was</w:t>
      </w:r>
      <w:r w:rsidRPr="00D81464">
        <w:rPr>
          <w:rFonts w:cs="Arial"/>
          <w:bCs w:val="0"/>
          <w:szCs w:val="22"/>
          <w:lang w:eastAsia="en-GB"/>
        </w:rPr>
        <w:t xml:space="preserve"> Low or Moderate-Low, with all samples falling into these categories except </w:t>
      </w:r>
      <w:r>
        <w:rPr>
          <w:rFonts w:cs="Arial"/>
          <w:bCs w:val="0"/>
          <w:szCs w:val="22"/>
          <w:lang w:eastAsia="en-GB"/>
        </w:rPr>
        <w:t>for</w:t>
      </w:r>
      <w:r w:rsidRPr="00D81464">
        <w:rPr>
          <w:rFonts w:cs="Arial"/>
          <w:bCs w:val="0"/>
          <w:szCs w:val="22"/>
          <w:lang w:eastAsia="en-GB"/>
        </w:rPr>
        <w:t xml:space="preserve"> a single s</w:t>
      </w:r>
      <w:r>
        <w:rPr>
          <w:rFonts w:cs="Arial"/>
          <w:bCs w:val="0"/>
          <w:szCs w:val="22"/>
          <w:lang w:eastAsia="en-GB"/>
        </w:rPr>
        <w:t>quare</w:t>
      </w:r>
      <w:r w:rsidRPr="00D81464">
        <w:rPr>
          <w:rFonts w:cs="Arial"/>
          <w:bCs w:val="0"/>
          <w:szCs w:val="22"/>
          <w:lang w:eastAsia="en-GB"/>
        </w:rPr>
        <w:t xml:space="preserve"> with an overall High-Moderate impact assessed in 2007.  This square was cited as having had high trampling impacts due to deer tracks running through this square</w:t>
      </w:r>
      <w:r>
        <w:rPr>
          <w:rFonts w:cs="Arial"/>
          <w:bCs w:val="0"/>
          <w:szCs w:val="22"/>
          <w:lang w:eastAsia="en-GB"/>
        </w:rPr>
        <w:t>,</w:t>
      </w:r>
      <w:r w:rsidRPr="00D81464">
        <w:rPr>
          <w:rFonts w:cs="Arial"/>
          <w:bCs w:val="0"/>
          <w:szCs w:val="22"/>
          <w:lang w:eastAsia="en-GB"/>
        </w:rPr>
        <w:t xml:space="preserve"> resulting in locally heavy poaching</w:t>
      </w:r>
      <w:r>
        <w:rPr>
          <w:rFonts w:cs="Arial"/>
          <w:bCs w:val="0"/>
          <w:szCs w:val="22"/>
          <w:lang w:eastAsia="en-GB"/>
        </w:rPr>
        <w:t xml:space="preserve"> that had reduced to Moderate-Low impact in 2011</w:t>
      </w:r>
      <w:r w:rsidRPr="00D81464">
        <w:rPr>
          <w:rFonts w:cs="Arial"/>
          <w:bCs w:val="0"/>
          <w:szCs w:val="22"/>
          <w:lang w:eastAsia="en-GB"/>
        </w:rPr>
        <w:t>.</w:t>
      </w:r>
      <w:r>
        <w:rPr>
          <w:rFonts w:cs="Arial"/>
          <w:bCs w:val="0"/>
          <w:szCs w:val="22"/>
          <w:lang w:eastAsia="en-GB"/>
        </w:rPr>
        <w:t xml:space="preserve">  </w:t>
      </w:r>
      <w:r w:rsidRPr="008B3B7B">
        <w:rPr>
          <w:rFonts w:cs="Arial"/>
          <w:bCs w:val="0"/>
          <w:szCs w:val="22"/>
          <w:highlight w:val="yellow"/>
          <w:lang w:eastAsia="en-GB"/>
        </w:rPr>
        <w:t>The trampling assessment for 2014 indicated that all squares now showed a Low trampling impact and that although square 9 to the west of the summit (where the deer track had been previously recorded) still indicated a Moderate grazing impact, the bare ground had healed and the trampling impact was Low.</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97727C">
        <w:rPr>
          <w:rFonts w:cs="Arial"/>
          <w:bCs w:val="0"/>
          <w:szCs w:val="22"/>
          <w:lang w:eastAsia="en-GB"/>
        </w:rPr>
        <w:t>Dung</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The</w:t>
      </w:r>
      <w:r w:rsidRPr="0097727C">
        <w:rPr>
          <w:rFonts w:cs="Arial"/>
          <w:bCs w:val="0"/>
          <w:szCs w:val="22"/>
          <w:lang w:eastAsia="en-GB"/>
        </w:rPr>
        <w:t xml:space="preserve"> majority of assessments for dung were Low </w:t>
      </w:r>
      <w:r>
        <w:rPr>
          <w:rFonts w:cs="Arial"/>
          <w:bCs w:val="0"/>
          <w:szCs w:val="22"/>
          <w:lang w:eastAsia="en-GB"/>
        </w:rPr>
        <w:t>or Moderate-Low, with fewer Moderate frequency assessments than in 2011 and none in the higher frequency classes.  This was, however, roughly similar to the assessments made in 2007 and cannot be taken to indicate a significant change.</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97727C">
        <w:rPr>
          <w:rFonts w:cs="Arial"/>
          <w:bCs w:val="0"/>
          <w:szCs w:val="22"/>
          <w:lang w:eastAsia="en-GB"/>
        </w:rPr>
        <w:t>Trends</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1B2D62">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3.1.3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on wind-clipped vegetation on Meall na Samhna</w:t>
      </w:r>
    </w:p>
    <w:p w:rsidR="00750B59" w:rsidRDefault="00750B59">
      <w:pPr>
        <w:pStyle w:val="Footer"/>
        <w:tabs>
          <w:tab w:val="clear" w:pos="4153"/>
          <w:tab w:val="clear" w:pos="8306"/>
        </w:tabs>
        <w:jc w:val="both"/>
        <w:rPr>
          <w:rFonts w:cs="Arial"/>
          <w:bCs w:val="0"/>
          <w:szCs w:val="22"/>
          <w:lang w:eastAsia="en-GB"/>
        </w:rPr>
      </w:pPr>
    </w:p>
    <w:tbl>
      <w:tblPr>
        <w:tblW w:w="9020" w:type="dxa"/>
        <w:tblInd w:w="93" w:type="dxa"/>
        <w:tblLook w:val="00A0"/>
      </w:tblPr>
      <w:tblGrid>
        <w:gridCol w:w="2300"/>
        <w:gridCol w:w="960"/>
        <w:gridCol w:w="960"/>
        <w:gridCol w:w="960"/>
        <w:gridCol w:w="960"/>
        <w:gridCol w:w="960"/>
        <w:gridCol w:w="960"/>
        <w:gridCol w:w="960"/>
      </w:tblGrid>
      <w:tr w:rsidR="00750B59" w:rsidRPr="008B3B7B" w:rsidTr="001B2D62">
        <w:trPr>
          <w:trHeight w:val="255"/>
        </w:trPr>
        <w:tc>
          <w:tcPr>
            <w:tcW w:w="2300" w:type="dxa"/>
            <w:tcBorders>
              <w:top w:val="nil"/>
              <w:left w:val="nil"/>
              <w:bottom w:val="single" w:sz="4" w:space="0" w:color="auto"/>
              <w:right w:val="nil"/>
            </w:tcBorders>
            <w:noWrap/>
            <w:vAlign w:val="bottom"/>
          </w:tcPr>
          <w:p w:rsidR="00750B59" w:rsidRPr="008B3B7B" w:rsidRDefault="00750B59" w:rsidP="001B2D62">
            <w:pPr>
              <w:rPr>
                <w:i/>
                <w:iCs/>
                <w:sz w:val="20"/>
                <w:szCs w:val="20"/>
                <w:highlight w:val="yellow"/>
              </w:rPr>
            </w:pPr>
            <w:r w:rsidRPr="008B3B7B">
              <w:rPr>
                <w:i/>
                <w:iCs/>
                <w:sz w:val="20"/>
                <w:szCs w:val="20"/>
                <w:highlight w:val="yellow"/>
              </w:rPr>
              <w:t>Trends</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%CL</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%CL/I</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%CH/D</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%CH/DI</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%CH</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%CH/I</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TOTAL</w:t>
            </w:r>
          </w:p>
        </w:tc>
      </w:tr>
      <w:tr w:rsidR="00750B59" w:rsidRPr="008B3B7B" w:rsidTr="001B2D62">
        <w:trPr>
          <w:trHeight w:val="255"/>
        </w:trPr>
        <w:tc>
          <w:tcPr>
            <w:tcW w:w="2300" w:type="dxa"/>
            <w:tcBorders>
              <w:top w:val="single" w:sz="4" w:space="0" w:color="auto"/>
              <w:left w:val="nil"/>
              <w:bottom w:val="nil"/>
              <w:right w:val="nil"/>
            </w:tcBorders>
            <w:noWrap/>
            <w:vAlign w:val="bottom"/>
          </w:tcPr>
          <w:p w:rsidR="00750B59" w:rsidRPr="008B3B7B" w:rsidRDefault="00750B59" w:rsidP="001B2D62">
            <w:pPr>
              <w:rPr>
                <w:sz w:val="20"/>
                <w:szCs w:val="20"/>
                <w:highlight w:val="yellow"/>
              </w:rPr>
            </w:pPr>
            <w:r w:rsidRPr="008B3B7B">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14</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14</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14</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29</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29</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100</w:t>
            </w:r>
          </w:p>
        </w:tc>
      </w:tr>
      <w:tr w:rsidR="00750B59" w:rsidRPr="008B3B7B" w:rsidTr="001B2D62">
        <w:trPr>
          <w:trHeight w:val="255"/>
        </w:trPr>
        <w:tc>
          <w:tcPr>
            <w:tcW w:w="2300" w:type="dxa"/>
            <w:tcBorders>
              <w:top w:val="nil"/>
              <w:left w:val="nil"/>
              <w:right w:val="nil"/>
            </w:tcBorders>
            <w:noWrap/>
            <w:vAlign w:val="bottom"/>
          </w:tcPr>
          <w:p w:rsidR="00750B59" w:rsidRPr="008B3B7B" w:rsidRDefault="00750B59" w:rsidP="001B2D62">
            <w:pPr>
              <w:rPr>
                <w:sz w:val="20"/>
                <w:szCs w:val="20"/>
                <w:highlight w:val="yellow"/>
              </w:rPr>
            </w:pPr>
            <w:r w:rsidRPr="008B3B7B">
              <w:rPr>
                <w:sz w:val="20"/>
                <w:szCs w:val="20"/>
                <w:highlight w:val="yellow"/>
              </w:rPr>
              <w:t>Meall na Samhna 2011</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86</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14</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100</w:t>
            </w:r>
          </w:p>
        </w:tc>
      </w:tr>
      <w:tr w:rsidR="00750B59" w:rsidRPr="001B2D62" w:rsidTr="001B2D62">
        <w:trPr>
          <w:trHeight w:val="255"/>
        </w:trPr>
        <w:tc>
          <w:tcPr>
            <w:tcW w:w="2300" w:type="dxa"/>
            <w:tcBorders>
              <w:top w:val="nil"/>
              <w:left w:val="nil"/>
              <w:bottom w:val="single" w:sz="4" w:space="0" w:color="auto"/>
              <w:right w:val="nil"/>
            </w:tcBorders>
            <w:noWrap/>
            <w:vAlign w:val="bottom"/>
          </w:tcPr>
          <w:p w:rsidR="00750B59" w:rsidRPr="008B3B7B" w:rsidRDefault="00750B59" w:rsidP="001B2D62">
            <w:pPr>
              <w:rPr>
                <w:sz w:val="20"/>
                <w:szCs w:val="20"/>
                <w:highlight w:val="yellow"/>
              </w:rPr>
            </w:pPr>
            <w:r w:rsidRPr="008B3B7B">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86</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14</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1B2D62" w:rsidRDefault="00750B59" w:rsidP="001B2D62">
            <w:pPr>
              <w:jc w:val="center"/>
              <w:rPr>
                <w:sz w:val="20"/>
                <w:szCs w:val="20"/>
              </w:rPr>
            </w:pPr>
            <w:r w:rsidRPr="008B3B7B">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97727C">
        <w:rPr>
          <w:rFonts w:cs="Arial"/>
          <w:bCs w:val="0"/>
          <w:szCs w:val="22"/>
          <w:lang w:eastAsia="en-GB"/>
        </w:rPr>
        <w:t xml:space="preserve">In </w:t>
      </w:r>
      <w:r>
        <w:rPr>
          <w:rFonts w:cs="Arial"/>
          <w:bCs w:val="0"/>
          <w:szCs w:val="22"/>
          <w:lang w:eastAsia="en-GB"/>
        </w:rPr>
        <w:t>2007, 72% of the squares assessed indicated a Chronic High herbivore impact but in 2011</w:t>
      </w:r>
      <w:r w:rsidRPr="0097727C">
        <w:rPr>
          <w:rFonts w:cs="Arial"/>
          <w:bCs w:val="0"/>
          <w:szCs w:val="22"/>
          <w:lang w:eastAsia="en-GB"/>
        </w:rPr>
        <w:t>, almost all the samples (86%) were assessed as showing a Low chronic impact and only one as showing a chronic High impact</w:t>
      </w:r>
      <w:r>
        <w:rPr>
          <w:rFonts w:cs="Arial"/>
          <w:bCs w:val="0"/>
          <w:szCs w:val="22"/>
          <w:lang w:eastAsia="en-GB"/>
        </w:rPr>
        <w:t>;</w:t>
      </w:r>
      <w:r w:rsidRPr="0097727C">
        <w:rPr>
          <w:rFonts w:cs="Arial"/>
          <w:bCs w:val="0"/>
          <w:szCs w:val="22"/>
          <w:lang w:eastAsia="en-GB"/>
        </w:rPr>
        <w:t xml:space="preserve"> and that one also indicating a decreasing trend.  In 2007, most of the squares (72%) had been subject to a Chronic high grazing impact due to high covers of unpalatable grasses such as </w:t>
      </w:r>
      <w:r w:rsidRPr="0097727C">
        <w:rPr>
          <w:rFonts w:cs="Arial"/>
          <w:bCs w:val="0"/>
          <w:i/>
          <w:szCs w:val="22"/>
          <w:lang w:eastAsia="en-GB"/>
        </w:rPr>
        <w:t xml:space="preserve">Nardus stricta </w:t>
      </w:r>
      <w:r w:rsidRPr="0097727C">
        <w:rPr>
          <w:rFonts w:cs="Arial"/>
          <w:bCs w:val="0"/>
          <w:szCs w:val="22"/>
          <w:lang w:eastAsia="en-GB"/>
        </w:rPr>
        <w:t xml:space="preserve">and </w:t>
      </w:r>
      <w:r w:rsidRPr="0097727C">
        <w:rPr>
          <w:rFonts w:cs="Arial"/>
          <w:bCs w:val="0"/>
          <w:i/>
          <w:szCs w:val="22"/>
          <w:lang w:eastAsia="en-GB"/>
        </w:rPr>
        <w:t xml:space="preserve">Deschampsia flexuosa </w:t>
      </w:r>
      <w:r w:rsidRPr="0097727C">
        <w:rPr>
          <w:rFonts w:cs="Arial"/>
          <w:bCs w:val="0"/>
          <w:szCs w:val="22"/>
          <w:lang w:eastAsia="en-GB"/>
        </w:rPr>
        <w:t>and this was largely attributed to sheep</w:t>
      </w:r>
      <w:r w:rsidRPr="0097727C">
        <w:rPr>
          <w:rFonts w:cs="Arial"/>
          <w:bCs w:val="0"/>
          <w:i/>
          <w:szCs w:val="22"/>
          <w:lang w:eastAsia="en-GB"/>
        </w:rPr>
        <w:t xml:space="preserve">. </w:t>
      </w:r>
      <w:r w:rsidRPr="008B3B7B">
        <w:rPr>
          <w:rFonts w:cs="Arial"/>
          <w:bCs w:val="0"/>
          <w:szCs w:val="22"/>
          <w:highlight w:val="yellow"/>
          <w:lang w:eastAsia="en-GB"/>
        </w:rPr>
        <w:t>This supports the change observed in current grazing impacts between 2007 and 2011 (map 3d) that also indicates a strong decrease in grazing impacts on wind-clipped heath</w:t>
      </w:r>
      <w:r w:rsidRPr="0097727C">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rsidP="00C6218C">
      <w:r>
        <w:t>3.6.3.2 Smooth Grassland</w:t>
      </w:r>
    </w:p>
    <w:p w:rsidR="00750B59" w:rsidRDefault="00750B59" w:rsidP="00C6218C"/>
    <w:p w:rsidR="00750B59" w:rsidRDefault="00750B59" w:rsidP="00C6218C">
      <w:r>
        <w:t>Nine of ten smooth grassland squares assessed on Meall na Samhna SSSI were south of the ridge, with almost all of these on the western flanks of Sgiath Chuil and Sgiath Chrom. These were predominantly CG11 Festuca ovina-Agrostis capillaris-Alchemilla alpina</w:t>
      </w:r>
      <w:r w:rsidRPr="007C4692">
        <w:t xml:space="preserve"> </w:t>
      </w:r>
      <w:r>
        <w:t>grasslands, with stands of CG10 Festuca ovina-Agrostis capillaris-Thymus polytrichus spp. brittanicus on lower slopes.  In some areas stands of Nardus stricta grassland (U5c Carex panicea sub-community) were assessed.</w:t>
      </w:r>
    </w:p>
    <w:p w:rsidR="00750B59" w:rsidRDefault="00750B59" w:rsidP="00C6218C"/>
    <w:p w:rsidR="00750B59" w:rsidRDefault="00750B59" w:rsidP="00C6218C">
      <w:r>
        <w:t>Grazing</w:t>
      </w:r>
    </w:p>
    <w:p w:rsidR="00750B59" w:rsidRDefault="00750B59" w:rsidP="00C6218C"/>
    <w:p w:rsidR="00750B59" w:rsidRPr="0013010F" w:rsidRDefault="00750B59" w:rsidP="001B2D62">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3.2.1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smooth grassland on Meall na Samhna</w:t>
      </w:r>
    </w:p>
    <w:p w:rsidR="00750B59" w:rsidRDefault="00750B59" w:rsidP="00C6218C"/>
    <w:tbl>
      <w:tblPr>
        <w:tblW w:w="8060" w:type="dxa"/>
        <w:tblInd w:w="93" w:type="dxa"/>
        <w:tblLook w:val="00A0"/>
      </w:tblPr>
      <w:tblGrid>
        <w:gridCol w:w="2300"/>
        <w:gridCol w:w="960"/>
        <w:gridCol w:w="960"/>
        <w:gridCol w:w="960"/>
        <w:gridCol w:w="960"/>
        <w:gridCol w:w="960"/>
        <w:gridCol w:w="960"/>
      </w:tblGrid>
      <w:tr w:rsidR="00750B59" w:rsidRPr="008B3B7B" w:rsidTr="001B2D62">
        <w:trPr>
          <w:trHeight w:val="255"/>
        </w:trPr>
        <w:tc>
          <w:tcPr>
            <w:tcW w:w="2300" w:type="dxa"/>
            <w:tcBorders>
              <w:top w:val="nil"/>
              <w:left w:val="nil"/>
              <w:bottom w:val="single" w:sz="4" w:space="0" w:color="auto"/>
              <w:right w:val="nil"/>
            </w:tcBorders>
            <w:noWrap/>
            <w:vAlign w:val="bottom"/>
          </w:tcPr>
          <w:p w:rsidR="00750B59" w:rsidRPr="008B3B7B" w:rsidRDefault="00750B59" w:rsidP="001B2D62">
            <w:pPr>
              <w:rPr>
                <w:i/>
                <w:iCs/>
                <w:sz w:val="20"/>
                <w:szCs w:val="20"/>
                <w:highlight w:val="yellow"/>
              </w:rPr>
            </w:pPr>
            <w:r w:rsidRPr="008B3B7B">
              <w:rPr>
                <w:i/>
                <w:iCs/>
                <w:sz w:val="20"/>
                <w:szCs w:val="20"/>
                <w:highlight w:val="yellow"/>
              </w:rPr>
              <w:t>Grazing</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%L</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%LM</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%M</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%MH</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%H</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TOTAL</w:t>
            </w:r>
          </w:p>
        </w:tc>
      </w:tr>
      <w:tr w:rsidR="00750B59" w:rsidRPr="008B3B7B" w:rsidTr="001B2D62">
        <w:trPr>
          <w:trHeight w:val="255"/>
        </w:trPr>
        <w:tc>
          <w:tcPr>
            <w:tcW w:w="2300" w:type="dxa"/>
            <w:tcBorders>
              <w:top w:val="single" w:sz="4" w:space="0" w:color="auto"/>
              <w:left w:val="nil"/>
              <w:bottom w:val="nil"/>
              <w:right w:val="nil"/>
            </w:tcBorders>
            <w:noWrap/>
            <w:vAlign w:val="bottom"/>
          </w:tcPr>
          <w:p w:rsidR="00750B59" w:rsidRPr="008B3B7B" w:rsidRDefault="00750B59" w:rsidP="001B2D62">
            <w:pPr>
              <w:rPr>
                <w:sz w:val="20"/>
                <w:szCs w:val="20"/>
                <w:highlight w:val="yellow"/>
              </w:rPr>
            </w:pPr>
            <w:r w:rsidRPr="008B3B7B">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40</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60</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100</w:t>
            </w:r>
          </w:p>
        </w:tc>
      </w:tr>
      <w:tr w:rsidR="00750B59" w:rsidRPr="008B3B7B" w:rsidTr="001B2D62">
        <w:trPr>
          <w:trHeight w:val="255"/>
        </w:trPr>
        <w:tc>
          <w:tcPr>
            <w:tcW w:w="2300" w:type="dxa"/>
            <w:tcBorders>
              <w:top w:val="nil"/>
              <w:left w:val="nil"/>
              <w:bottom w:val="nil"/>
              <w:right w:val="nil"/>
            </w:tcBorders>
            <w:shd w:val="clear" w:color="auto" w:fill="D9D9D9"/>
            <w:noWrap/>
            <w:vAlign w:val="bottom"/>
          </w:tcPr>
          <w:p w:rsidR="00750B59" w:rsidRPr="008B3B7B" w:rsidRDefault="00750B59" w:rsidP="001B2D62">
            <w:pPr>
              <w:rPr>
                <w:sz w:val="20"/>
                <w:szCs w:val="20"/>
                <w:highlight w:val="yellow"/>
              </w:rPr>
            </w:pPr>
            <w:r w:rsidRPr="008B3B7B">
              <w:rPr>
                <w:sz w:val="20"/>
                <w:szCs w:val="20"/>
                <w:highlight w:val="yellow"/>
              </w:rPr>
              <w:t>Meall na Samhna 2011</w:t>
            </w:r>
          </w:p>
        </w:tc>
        <w:tc>
          <w:tcPr>
            <w:tcW w:w="960" w:type="dxa"/>
            <w:tcBorders>
              <w:top w:val="nil"/>
              <w:left w:val="nil"/>
              <w:bottom w:val="nil"/>
              <w:right w:val="nil"/>
            </w:tcBorders>
            <w:shd w:val="clear" w:color="auto" w:fill="D9D9D9"/>
            <w:noWrap/>
            <w:vAlign w:val="bottom"/>
          </w:tcPr>
          <w:p w:rsidR="00750B59" w:rsidRPr="008B3B7B" w:rsidRDefault="00750B59" w:rsidP="001B2D62">
            <w:pPr>
              <w:jc w:val="center"/>
              <w:rPr>
                <w:sz w:val="20"/>
                <w:szCs w:val="20"/>
                <w:highlight w:val="yellow"/>
              </w:rPr>
            </w:pPr>
            <w:r w:rsidRPr="008B3B7B">
              <w:rPr>
                <w:sz w:val="20"/>
                <w:szCs w:val="20"/>
                <w:highlight w:val="yellow"/>
              </w:rPr>
              <w:t>60</w:t>
            </w:r>
          </w:p>
        </w:tc>
        <w:tc>
          <w:tcPr>
            <w:tcW w:w="960" w:type="dxa"/>
            <w:tcBorders>
              <w:top w:val="nil"/>
              <w:left w:val="nil"/>
              <w:bottom w:val="nil"/>
              <w:right w:val="nil"/>
            </w:tcBorders>
            <w:shd w:val="clear" w:color="auto" w:fill="D9D9D9"/>
            <w:noWrap/>
            <w:vAlign w:val="bottom"/>
          </w:tcPr>
          <w:p w:rsidR="00750B59" w:rsidRPr="008B3B7B" w:rsidRDefault="00750B59" w:rsidP="001B2D62">
            <w:pPr>
              <w:jc w:val="center"/>
              <w:rPr>
                <w:sz w:val="20"/>
                <w:szCs w:val="20"/>
                <w:highlight w:val="yellow"/>
              </w:rPr>
            </w:pPr>
            <w:r w:rsidRPr="008B3B7B">
              <w:rPr>
                <w:sz w:val="20"/>
                <w:szCs w:val="20"/>
                <w:highlight w:val="yellow"/>
              </w:rPr>
              <w:t>30</w:t>
            </w:r>
          </w:p>
        </w:tc>
        <w:tc>
          <w:tcPr>
            <w:tcW w:w="960" w:type="dxa"/>
            <w:tcBorders>
              <w:top w:val="nil"/>
              <w:left w:val="nil"/>
              <w:bottom w:val="nil"/>
              <w:right w:val="nil"/>
            </w:tcBorders>
            <w:shd w:val="clear" w:color="auto" w:fill="D9D9D9"/>
            <w:noWrap/>
            <w:vAlign w:val="bottom"/>
          </w:tcPr>
          <w:p w:rsidR="00750B59" w:rsidRPr="008B3B7B" w:rsidRDefault="00750B59" w:rsidP="001B2D62">
            <w:pPr>
              <w:jc w:val="center"/>
              <w:rPr>
                <w:sz w:val="20"/>
                <w:szCs w:val="20"/>
                <w:highlight w:val="yellow"/>
              </w:rPr>
            </w:pPr>
            <w:r w:rsidRPr="008B3B7B">
              <w:rPr>
                <w:sz w:val="20"/>
                <w:szCs w:val="20"/>
                <w:highlight w:val="yellow"/>
              </w:rPr>
              <w:t>10</w:t>
            </w:r>
          </w:p>
        </w:tc>
        <w:tc>
          <w:tcPr>
            <w:tcW w:w="960" w:type="dxa"/>
            <w:tcBorders>
              <w:top w:val="nil"/>
              <w:left w:val="nil"/>
              <w:bottom w:val="nil"/>
              <w:right w:val="nil"/>
            </w:tcBorders>
            <w:shd w:val="clear" w:color="auto" w:fill="D9D9D9"/>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8B3B7B" w:rsidRDefault="00750B59" w:rsidP="001B2D62">
            <w:pPr>
              <w:jc w:val="center"/>
              <w:rPr>
                <w:sz w:val="20"/>
                <w:szCs w:val="20"/>
                <w:highlight w:val="yellow"/>
              </w:rPr>
            </w:pPr>
            <w:r w:rsidRPr="008B3B7B">
              <w:rPr>
                <w:sz w:val="20"/>
                <w:szCs w:val="20"/>
                <w:highlight w:val="yellow"/>
              </w:rPr>
              <w:t>100</w:t>
            </w:r>
          </w:p>
        </w:tc>
      </w:tr>
      <w:tr w:rsidR="00750B59" w:rsidRPr="008B3B7B" w:rsidTr="001B2D62">
        <w:trPr>
          <w:trHeight w:val="255"/>
        </w:trPr>
        <w:tc>
          <w:tcPr>
            <w:tcW w:w="2300" w:type="dxa"/>
            <w:tcBorders>
              <w:top w:val="nil"/>
              <w:left w:val="nil"/>
              <w:right w:val="nil"/>
            </w:tcBorders>
            <w:noWrap/>
            <w:vAlign w:val="bottom"/>
          </w:tcPr>
          <w:p w:rsidR="00750B59" w:rsidRPr="008B3B7B" w:rsidRDefault="00750B59" w:rsidP="001B2D62">
            <w:pPr>
              <w:rPr>
                <w:sz w:val="20"/>
                <w:szCs w:val="20"/>
                <w:highlight w:val="yellow"/>
              </w:rPr>
            </w:pPr>
            <w:r w:rsidRPr="008B3B7B">
              <w:rPr>
                <w:sz w:val="20"/>
                <w:szCs w:val="20"/>
                <w:highlight w:val="yellow"/>
              </w:rPr>
              <w:t>2011 amended</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70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30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100</w:t>
            </w:r>
          </w:p>
        </w:tc>
      </w:tr>
      <w:tr w:rsidR="00750B59" w:rsidRPr="001B2D62" w:rsidTr="001B2D62">
        <w:trPr>
          <w:trHeight w:val="255"/>
        </w:trPr>
        <w:tc>
          <w:tcPr>
            <w:tcW w:w="2300" w:type="dxa"/>
            <w:tcBorders>
              <w:top w:val="nil"/>
              <w:left w:val="nil"/>
              <w:bottom w:val="single" w:sz="4" w:space="0" w:color="auto"/>
              <w:right w:val="nil"/>
            </w:tcBorders>
            <w:noWrap/>
            <w:vAlign w:val="bottom"/>
          </w:tcPr>
          <w:p w:rsidR="00750B59" w:rsidRPr="008B3B7B" w:rsidRDefault="00750B59" w:rsidP="001B2D62">
            <w:pPr>
              <w:rPr>
                <w:sz w:val="20"/>
                <w:szCs w:val="20"/>
                <w:highlight w:val="yellow"/>
              </w:rPr>
            </w:pPr>
            <w:r w:rsidRPr="008B3B7B">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60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40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1B2D6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1B2D62" w:rsidRDefault="00750B59" w:rsidP="001B2D62">
            <w:pPr>
              <w:jc w:val="center"/>
              <w:rPr>
                <w:sz w:val="20"/>
                <w:szCs w:val="20"/>
              </w:rPr>
            </w:pPr>
            <w:r w:rsidRPr="008B3B7B">
              <w:rPr>
                <w:sz w:val="20"/>
                <w:szCs w:val="20"/>
                <w:highlight w:val="yellow"/>
              </w:rPr>
              <w:t>100</w:t>
            </w:r>
          </w:p>
        </w:tc>
      </w:tr>
    </w:tbl>
    <w:p w:rsidR="00750B59" w:rsidRDefault="00750B59" w:rsidP="00C6218C"/>
    <w:p w:rsidR="00750B59" w:rsidRDefault="00750B59" w:rsidP="00C6218C">
      <w:r w:rsidRPr="002A0486">
        <w:t>In 2014</w:t>
      </w:r>
      <w:r>
        <w:t>,</w:t>
      </w:r>
      <w:r w:rsidRPr="002A0486">
        <w:t xml:space="preserve"> 60% of calcareous grassland </w:t>
      </w:r>
      <w:r>
        <w:t>square</w:t>
      </w:r>
      <w:r w:rsidRPr="002A0486">
        <w:t xml:space="preserve">s showed </w:t>
      </w:r>
      <w:r>
        <w:t xml:space="preserve">a </w:t>
      </w:r>
      <w:r w:rsidRPr="002A0486">
        <w:t xml:space="preserve">Low grazing impact </w:t>
      </w:r>
      <w:r>
        <w:t xml:space="preserve">with 40% </w:t>
      </w:r>
      <w:r w:rsidRPr="002A0486">
        <w:t>Moderate-Low.</w:t>
      </w:r>
      <w:r>
        <w:t xml:space="preserve"> This result was very similar to 2011 with 70% of plots indicating a Low and 30% a Moderate-Low impact. In one square, west of Meall a Churain, the impact increased from Low to Moderate-Low.  This follows a slight decrease in impact level from 2007 to 2011.  The Moderate-Low grazing impact levels were predominantly in the south of the site (Auchlyne) that is managed in part for sheep, but even here impacts are generally Low.  The Site Condition Monitoring survey (Dayton, 2014) that was carried out at the same time gave similar results, </w:t>
      </w:r>
      <w:r w:rsidRPr="008B3B7B">
        <w:rPr>
          <w:highlight w:val="yellow"/>
        </w:rPr>
        <w:t>with targets related to under-grazing not met.</w:t>
      </w:r>
      <w:r>
        <w:t xml:space="preserve"> </w:t>
      </w:r>
    </w:p>
    <w:p w:rsidR="00750B59" w:rsidRDefault="00750B59" w:rsidP="00C6218C"/>
    <w:p w:rsidR="00750B59" w:rsidRDefault="00750B59" w:rsidP="00C6218C">
      <w:r>
        <w:t>Trampling</w:t>
      </w:r>
    </w:p>
    <w:p w:rsidR="00750B59" w:rsidRDefault="00750B59" w:rsidP="00C6218C"/>
    <w:p w:rsidR="00750B59" w:rsidRPr="0013010F" w:rsidRDefault="00750B59" w:rsidP="00A371F2">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3.2.2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smooth grassland on Meall na Samhna</w:t>
      </w:r>
    </w:p>
    <w:p w:rsidR="00750B59" w:rsidRDefault="00750B59" w:rsidP="00C6218C"/>
    <w:tbl>
      <w:tblPr>
        <w:tblW w:w="8060" w:type="dxa"/>
        <w:tblInd w:w="93" w:type="dxa"/>
        <w:tblLook w:val="00A0"/>
      </w:tblPr>
      <w:tblGrid>
        <w:gridCol w:w="2300"/>
        <w:gridCol w:w="960"/>
        <w:gridCol w:w="960"/>
        <w:gridCol w:w="960"/>
        <w:gridCol w:w="960"/>
        <w:gridCol w:w="960"/>
        <w:gridCol w:w="960"/>
      </w:tblGrid>
      <w:tr w:rsidR="00750B59" w:rsidRPr="00A371F2" w:rsidTr="008B3B7B">
        <w:trPr>
          <w:trHeight w:val="255"/>
        </w:trPr>
        <w:tc>
          <w:tcPr>
            <w:tcW w:w="2300" w:type="dxa"/>
            <w:tcBorders>
              <w:top w:val="nil"/>
              <w:left w:val="nil"/>
              <w:bottom w:val="single" w:sz="4" w:space="0" w:color="auto"/>
              <w:right w:val="nil"/>
            </w:tcBorders>
            <w:noWrap/>
            <w:vAlign w:val="bottom"/>
          </w:tcPr>
          <w:p w:rsidR="00750B59" w:rsidRPr="00A371F2" w:rsidRDefault="00750B59" w:rsidP="00A371F2">
            <w:pPr>
              <w:rPr>
                <w:i/>
                <w:iCs/>
                <w:sz w:val="20"/>
                <w:szCs w:val="20"/>
              </w:rPr>
            </w:pPr>
            <w:r w:rsidRPr="00A371F2">
              <w:rPr>
                <w:i/>
                <w:iCs/>
                <w:sz w:val="20"/>
                <w:szCs w:val="20"/>
              </w:rPr>
              <w:t>Trampling</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A371F2">
              <w:rPr>
                <w:sz w:val="20"/>
                <w:szCs w:val="20"/>
              </w:rPr>
              <w:t>%L</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A371F2">
              <w:rPr>
                <w:sz w:val="20"/>
                <w:szCs w:val="20"/>
              </w:rPr>
              <w:t>%LM</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A371F2">
              <w:rPr>
                <w:sz w:val="20"/>
                <w:szCs w:val="20"/>
              </w:rPr>
              <w:t>%M</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A371F2">
              <w:rPr>
                <w:sz w:val="20"/>
                <w:szCs w:val="20"/>
              </w:rPr>
              <w:t>%MH</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A371F2">
              <w:rPr>
                <w:sz w:val="20"/>
                <w:szCs w:val="20"/>
              </w:rPr>
              <w:t>%H</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A371F2">
              <w:rPr>
                <w:sz w:val="20"/>
                <w:szCs w:val="20"/>
              </w:rPr>
              <w:t>TOTAL</w:t>
            </w:r>
          </w:p>
        </w:tc>
      </w:tr>
      <w:tr w:rsidR="00750B59" w:rsidRPr="008B3B7B" w:rsidTr="008B3B7B">
        <w:trPr>
          <w:trHeight w:val="255"/>
        </w:trPr>
        <w:tc>
          <w:tcPr>
            <w:tcW w:w="2300" w:type="dxa"/>
            <w:tcBorders>
              <w:top w:val="single" w:sz="4" w:space="0" w:color="auto"/>
              <w:left w:val="nil"/>
              <w:bottom w:val="nil"/>
              <w:right w:val="nil"/>
            </w:tcBorders>
            <w:noWrap/>
            <w:vAlign w:val="bottom"/>
          </w:tcPr>
          <w:p w:rsidR="00750B59" w:rsidRPr="008B3B7B" w:rsidRDefault="00750B59" w:rsidP="00A371F2">
            <w:pPr>
              <w:rPr>
                <w:sz w:val="20"/>
                <w:szCs w:val="20"/>
                <w:highlight w:val="yellow"/>
              </w:rPr>
            </w:pPr>
            <w:r w:rsidRPr="008B3B7B">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50</w:t>
            </w:r>
          </w:p>
        </w:tc>
        <w:tc>
          <w:tcPr>
            <w:tcW w:w="960" w:type="dxa"/>
            <w:tcBorders>
              <w:top w:val="single" w:sz="4" w:space="0" w:color="auto"/>
              <w:left w:val="nil"/>
              <w:bottom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30</w:t>
            </w:r>
          </w:p>
        </w:tc>
        <w:tc>
          <w:tcPr>
            <w:tcW w:w="960" w:type="dxa"/>
            <w:tcBorders>
              <w:top w:val="single" w:sz="4" w:space="0" w:color="auto"/>
              <w:left w:val="nil"/>
              <w:bottom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20</w:t>
            </w:r>
          </w:p>
        </w:tc>
        <w:tc>
          <w:tcPr>
            <w:tcW w:w="960" w:type="dxa"/>
            <w:tcBorders>
              <w:top w:val="single" w:sz="4" w:space="0" w:color="auto"/>
              <w:left w:val="nil"/>
              <w:bottom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100</w:t>
            </w:r>
          </w:p>
        </w:tc>
      </w:tr>
      <w:tr w:rsidR="00750B59" w:rsidRPr="008B3B7B" w:rsidTr="008B3B7B">
        <w:trPr>
          <w:trHeight w:val="255"/>
        </w:trPr>
        <w:tc>
          <w:tcPr>
            <w:tcW w:w="2300" w:type="dxa"/>
            <w:tcBorders>
              <w:top w:val="nil"/>
              <w:left w:val="nil"/>
              <w:bottom w:val="nil"/>
              <w:right w:val="nil"/>
            </w:tcBorders>
            <w:shd w:val="clear" w:color="auto" w:fill="D9D9D9"/>
            <w:noWrap/>
            <w:vAlign w:val="bottom"/>
          </w:tcPr>
          <w:p w:rsidR="00750B59" w:rsidRPr="008B3B7B" w:rsidRDefault="00750B59" w:rsidP="00A371F2">
            <w:pPr>
              <w:rPr>
                <w:sz w:val="20"/>
                <w:szCs w:val="20"/>
                <w:highlight w:val="yellow"/>
              </w:rPr>
            </w:pPr>
            <w:r w:rsidRPr="008B3B7B">
              <w:rPr>
                <w:sz w:val="20"/>
                <w:szCs w:val="20"/>
                <w:highlight w:val="yellow"/>
              </w:rPr>
              <w:t>Meall na Samhna 2011</w:t>
            </w:r>
          </w:p>
        </w:tc>
        <w:tc>
          <w:tcPr>
            <w:tcW w:w="960" w:type="dxa"/>
            <w:tcBorders>
              <w:top w:val="nil"/>
              <w:left w:val="nil"/>
              <w:bottom w:val="nil"/>
              <w:right w:val="nil"/>
            </w:tcBorders>
            <w:shd w:val="clear" w:color="auto" w:fill="D9D9D9"/>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8B3B7B" w:rsidRDefault="00750B59" w:rsidP="00A371F2">
            <w:pPr>
              <w:jc w:val="center"/>
              <w:rPr>
                <w:sz w:val="20"/>
                <w:szCs w:val="20"/>
                <w:highlight w:val="yellow"/>
              </w:rPr>
            </w:pPr>
            <w:r w:rsidRPr="008B3B7B">
              <w:rPr>
                <w:sz w:val="20"/>
                <w:szCs w:val="20"/>
                <w:highlight w:val="yellow"/>
              </w:rPr>
              <w:t>80</w:t>
            </w:r>
          </w:p>
        </w:tc>
        <w:tc>
          <w:tcPr>
            <w:tcW w:w="960" w:type="dxa"/>
            <w:tcBorders>
              <w:top w:val="nil"/>
              <w:left w:val="nil"/>
              <w:bottom w:val="nil"/>
              <w:right w:val="nil"/>
            </w:tcBorders>
            <w:shd w:val="clear" w:color="auto" w:fill="D9D9D9"/>
            <w:noWrap/>
            <w:vAlign w:val="bottom"/>
          </w:tcPr>
          <w:p w:rsidR="00750B59" w:rsidRPr="008B3B7B" w:rsidRDefault="00750B59" w:rsidP="00A371F2">
            <w:pPr>
              <w:jc w:val="center"/>
              <w:rPr>
                <w:sz w:val="20"/>
                <w:szCs w:val="20"/>
                <w:highlight w:val="yellow"/>
              </w:rPr>
            </w:pPr>
            <w:r w:rsidRPr="008B3B7B">
              <w:rPr>
                <w:sz w:val="20"/>
                <w:szCs w:val="20"/>
                <w:highlight w:val="yellow"/>
              </w:rPr>
              <w:t>20</w:t>
            </w:r>
          </w:p>
        </w:tc>
        <w:tc>
          <w:tcPr>
            <w:tcW w:w="960" w:type="dxa"/>
            <w:tcBorders>
              <w:top w:val="nil"/>
              <w:left w:val="nil"/>
              <w:bottom w:val="nil"/>
              <w:right w:val="nil"/>
            </w:tcBorders>
            <w:shd w:val="clear" w:color="auto" w:fill="D9D9D9"/>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shd w:val="clear" w:color="auto" w:fill="D9D9D9"/>
            <w:noWrap/>
            <w:vAlign w:val="bottom"/>
          </w:tcPr>
          <w:p w:rsidR="00750B59" w:rsidRPr="008B3B7B" w:rsidRDefault="00750B59" w:rsidP="00A371F2">
            <w:pPr>
              <w:jc w:val="center"/>
              <w:rPr>
                <w:sz w:val="20"/>
                <w:szCs w:val="20"/>
                <w:highlight w:val="yellow"/>
              </w:rPr>
            </w:pPr>
            <w:r w:rsidRPr="008B3B7B">
              <w:rPr>
                <w:sz w:val="20"/>
                <w:szCs w:val="20"/>
                <w:highlight w:val="yellow"/>
              </w:rPr>
              <w:t>100</w:t>
            </w:r>
          </w:p>
        </w:tc>
      </w:tr>
      <w:tr w:rsidR="00750B59" w:rsidRPr="008B3B7B" w:rsidTr="008B3B7B">
        <w:trPr>
          <w:trHeight w:val="255"/>
        </w:trPr>
        <w:tc>
          <w:tcPr>
            <w:tcW w:w="2300" w:type="dxa"/>
            <w:tcBorders>
              <w:top w:val="nil"/>
              <w:left w:val="nil"/>
              <w:right w:val="nil"/>
            </w:tcBorders>
            <w:noWrap/>
            <w:vAlign w:val="bottom"/>
          </w:tcPr>
          <w:p w:rsidR="00750B59" w:rsidRPr="008B3B7B" w:rsidRDefault="00750B59" w:rsidP="00A371F2">
            <w:pPr>
              <w:rPr>
                <w:sz w:val="20"/>
                <w:szCs w:val="20"/>
                <w:highlight w:val="yellow"/>
              </w:rPr>
            </w:pPr>
            <w:r w:rsidRPr="008B3B7B">
              <w:rPr>
                <w:sz w:val="20"/>
                <w:szCs w:val="20"/>
                <w:highlight w:val="yellow"/>
              </w:rPr>
              <w:t>2011 amended</w:t>
            </w:r>
          </w:p>
        </w:tc>
        <w:tc>
          <w:tcPr>
            <w:tcW w:w="960" w:type="dxa"/>
            <w:tcBorders>
              <w:top w:val="nil"/>
              <w:left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20</w:t>
            </w:r>
          </w:p>
        </w:tc>
        <w:tc>
          <w:tcPr>
            <w:tcW w:w="960" w:type="dxa"/>
            <w:tcBorders>
              <w:top w:val="nil"/>
              <w:left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80</w:t>
            </w:r>
          </w:p>
        </w:tc>
        <w:tc>
          <w:tcPr>
            <w:tcW w:w="960" w:type="dxa"/>
            <w:tcBorders>
              <w:top w:val="nil"/>
              <w:left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100</w:t>
            </w:r>
          </w:p>
        </w:tc>
      </w:tr>
      <w:tr w:rsidR="00750B59" w:rsidRPr="00A371F2" w:rsidTr="008B3B7B">
        <w:trPr>
          <w:trHeight w:val="255"/>
        </w:trPr>
        <w:tc>
          <w:tcPr>
            <w:tcW w:w="2300" w:type="dxa"/>
            <w:tcBorders>
              <w:top w:val="nil"/>
              <w:left w:val="nil"/>
              <w:bottom w:val="single" w:sz="4" w:space="0" w:color="auto"/>
              <w:right w:val="nil"/>
            </w:tcBorders>
            <w:noWrap/>
            <w:vAlign w:val="bottom"/>
          </w:tcPr>
          <w:p w:rsidR="00750B59" w:rsidRPr="008B3B7B" w:rsidRDefault="00750B59" w:rsidP="00A371F2">
            <w:pPr>
              <w:rPr>
                <w:sz w:val="20"/>
                <w:szCs w:val="20"/>
                <w:highlight w:val="yellow"/>
              </w:rPr>
            </w:pPr>
            <w:r w:rsidRPr="008B3B7B">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10</w:t>
            </w:r>
          </w:p>
        </w:tc>
        <w:tc>
          <w:tcPr>
            <w:tcW w:w="960" w:type="dxa"/>
            <w:tcBorders>
              <w:top w:val="nil"/>
              <w:left w:val="nil"/>
              <w:bottom w:val="single" w:sz="4" w:space="0" w:color="auto"/>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90</w:t>
            </w:r>
          </w:p>
        </w:tc>
        <w:tc>
          <w:tcPr>
            <w:tcW w:w="960" w:type="dxa"/>
            <w:tcBorders>
              <w:top w:val="nil"/>
              <w:left w:val="nil"/>
              <w:bottom w:val="single" w:sz="4" w:space="0" w:color="auto"/>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A371F2">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A371F2" w:rsidRDefault="00750B59" w:rsidP="00A371F2">
            <w:pPr>
              <w:jc w:val="center"/>
              <w:rPr>
                <w:sz w:val="20"/>
                <w:szCs w:val="20"/>
              </w:rPr>
            </w:pPr>
            <w:r w:rsidRPr="008B3B7B">
              <w:rPr>
                <w:sz w:val="20"/>
                <w:szCs w:val="20"/>
                <w:highlight w:val="yellow"/>
              </w:rPr>
              <w:t>100</w:t>
            </w:r>
          </w:p>
        </w:tc>
      </w:tr>
    </w:tbl>
    <w:p w:rsidR="00750B59" w:rsidRDefault="00750B59" w:rsidP="00C6218C"/>
    <w:p w:rsidR="00750B59" w:rsidRDefault="00750B59" w:rsidP="00C6218C">
      <w:r>
        <w:t>In 2014 all squares were assessed as Moderate-Low or Low for trampling impacts.  In 2011, most squares were assessed as Moderate (80%) with 20% Moderate-Low, and in 2007 there was a spread of results between Low (50%) Moderate-Low (30%) and Moderate (20%) but there had been an error in the results that would have made trampling impacts seem slightly lower than they should have, whioch was corrected in 2011 (hence amended results).  Therefore little change in trampling impacts has been evident during this monitoring exercise.</w:t>
      </w:r>
    </w:p>
    <w:p w:rsidR="00750B59" w:rsidRDefault="00750B59" w:rsidP="00C6218C"/>
    <w:p w:rsidR="00750B59" w:rsidRDefault="00750B59" w:rsidP="00C6218C">
      <w:r>
        <w:t>Trends</w:t>
      </w:r>
    </w:p>
    <w:p w:rsidR="00750B59" w:rsidRDefault="00750B59" w:rsidP="00C6218C"/>
    <w:p w:rsidR="00750B59" w:rsidRPr="0013010F" w:rsidRDefault="00750B59" w:rsidP="00DD2604">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3.2.3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smooth grassland on Meall na Samhna</w:t>
      </w:r>
    </w:p>
    <w:p w:rsidR="00750B59" w:rsidRDefault="00750B59" w:rsidP="00C6218C"/>
    <w:tbl>
      <w:tblPr>
        <w:tblW w:w="9020" w:type="dxa"/>
        <w:tblInd w:w="93" w:type="dxa"/>
        <w:tblLook w:val="00A0"/>
      </w:tblPr>
      <w:tblGrid>
        <w:gridCol w:w="2300"/>
        <w:gridCol w:w="960"/>
        <w:gridCol w:w="960"/>
        <w:gridCol w:w="960"/>
        <w:gridCol w:w="960"/>
        <w:gridCol w:w="960"/>
        <w:gridCol w:w="960"/>
        <w:gridCol w:w="960"/>
      </w:tblGrid>
      <w:tr w:rsidR="00750B59" w:rsidRPr="00DD2604" w:rsidTr="00DD2604">
        <w:trPr>
          <w:trHeight w:val="255"/>
        </w:trPr>
        <w:tc>
          <w:tcPr>
            <w:tcW w:w="2300" w:type="dxa"/>
            <w:tcBorders>
              <w:top w:val="nil"/>
              <w:left w:val="nil"/>
              <w:bottom w:val="single" w:sz="4" w:space="0" w:color="auto"/>
              <w:right w:val="nil"/>
            </w:tcBorders>
            <w:noWrap/>
            <w:vAlign w:val="bottom"/>
          </w:tcPr>
          <w:p w:rsidR="00750B59" w:rsidRPr="00DD2604" w:rsidRDefault="00750B59" w:rsidP="00DD2604">
            <w:pPr>
              <w:rPr>
                <w:i/>
                <w:iCs/>
                <w:sz w:val="20"/>
                <w:szCs w:val="20"/>
              </w:rPr>
            </w:pPr>
            <w:r w:rsidRPr="00DD2604">
              <w:rPr>
                <w:i/>
                <w:iCs/>
                <w:sz w:val="20"/>
                <w:szCs w:val="20"/>
              </w:rPr>
              <w:t>Trends</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%CL</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%CL/I</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%CH/D</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%CH/DI</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%CH</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%CH/I</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TOTAL</w:t>
            </w:r>
          </w:p>
        </w:tc>
      </w:tr>
      <w:tr w:rsidR="00750B59" w:rsidRPr="00DD2604" w:rsidTr="00DD2604">
        <w:trPr>
          <w:trHeight w:val="255"/>
        </w:trPr>
        <w:tc>
          <w:tcPr>
            <w:tcW w:w="2300" w:type="dxa"/>
            <w:tcBorders>
              <w:top w:val="single" w:sz="4" w:space="0" w:color="auto"/>
              <w:left w:val="nil"/>
              <w:bottom w:val="nil"/>
              <w:right w:val="nil"/>
            </w:tcBorders>
            <w:noWrap/>
            <w:vAlign w:val="bottom"/>
          </w:tcPr>
          <w:p w:rsidR="00750B59" w:rsidRPr="00DD2604" w:rsidRDefault="00750B59" w:rsidP="00DD2604">
            <w:pPr>
              <w:rPr>
                <w:sz w:val="20"/>
                <w:szCs w:val="20"/>
              </w:rPr>
            </w:pPr>
            <w:r w:rsidRPr="00DD2604">
              <w:rPr>
                <w:sz w:val="20"/>
                <w:szCs w:val="20"/>
              </w:rPr>
              <w:t>Meall na Samhna 2007</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70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30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100</w:t>
            </w:r>
          </w:p>
        </w:tc>
      </w:tr>
      <w:tr w:rsidR="00750B59" w:rsidRPr="00DD2604" w:rsidTr="00DD2604">
        <w:trPr>
          <w:trHeight w:val="255"/>
        </w:trPr>
        <w:tc>
          <w:tcPr>
            <w:tcW w:w="2300" w:type="dxa"/>
            <w:tcBorders>
              <w:top w:val="nil"/>
              <w:left w:val="nil"/>
              <w:right w:val="nil"/>
            </w:tcBorders>
            <w:noWrap/>
            <w:vAlign w:val="bottom"/>
          </w:tcPr>
          <w:p w:rsidR="00750B59" w:rsidRPr="00DD2604" w:rsidRDefault="00750B59" w:rsidP="00DD2604">
            <w:pPr>
              <w:rPr>
                <w:sz w:val="20"/>
                <w:szCs w:val="20"/>
              </w:rPr>
            </w:pPr>
            <w:r w:rsidRPr="00DD2604">
              <w:rPr>
                <w:sz w:val="20"/>
                <w:szCs w:val="20"/>
              </w:rPr>
              <w:t>Meall na Samhna 2011</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50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30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10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10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100</w:t>
            </w:r>
          </w:p>
        </w:tc>
      </w:tr>
      <w:tr w:rsidR="00750B59" w:rsidRPr="00DD2604" w:rsidTr="00DD2604">
        <w:trPr>
          <w:trHeight w:val="255"/>
        </w:trPr>
        <w:tc>
          <w:tcPr>
            <w:tcW w:w="2300" w:type="dxa"/>
            <w:tcBorders>
              <w:top w:val="nil"/>
              <w:left w:val="nil"/>
              <w:bottom w:val="single" w:sz="4" w:space="0" w:color="auto"/>
              <w:right w:val="nil"/>
            </w:tcBorders>
            <w:noWrap/>
            <w:vAlign w:val="bottom"/>
          </w:tcPr>
          <w:p w:rsidR="00750B59" w:rsidRPr="00DD2604" w:rsidRDefault="00750B59" w:rsidP="00DD2604">
            <w:pPr>
              <w:rPr>
                <w:sz w:val="20"/>
                <w:szCs w:val="20"/>
              </w:rPr>
            </w:pPr>
            <w:r w:rsidRPr="00DD2604">
              <w:rPr>
                <w:sz w:val="20"/>
                <w:szCs w:val="20"/>
              </w:rPr>
              <w:t>Meall na Samhna 2014</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51</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90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100</w:t>
            </w:r>
          </w:p>
        </w:tc>
      </w:tr>
    </w:tbl>
    <w:p w:rsidR="00750B59" w:rsidRDefault="00750B59" w:rsidP="00C6218C"/>
    <w:p w:rsidR="00750B59" w:rsidRDefault="00750B59" w:rsidP="00C6218C">
      <w:r w:rsidRPr="008B3B7B">
        <w:rPr>
          <w:highlight w:val="green"/>
        </w:rPr>
        <w:t>Most squares (90%) now show a Chronic High impact compared to 50% in 2011 and 30% in 2007.  This results from increased cover of mat herbs that may also reflect recently relaxed grazing, although in time a proliferation of rank grasses would be expected under Low grazing impacts.  All Chronic High impact samples also show a stable or decreasing trend. Only one</w:t>
      </w:r>
      <w:r>
        <w:t xml:space="preserve"> plot (1.3), in the north of the site at the base of crags where trampling was locally prominent, had 10% disturbed bare ground.</w:t>
      </w:r>
    </w:p>
    <w:p w:rsidR="00750B59" w:rsidRDefault="00750B59" w:rsidP="00C6218C"/>
    <w:p w:rsidR="00750B59" w:rsidRDefault="00750B59" w:rsidP="00C6218C">
      <w:r>
        <w:t>Dung</w:t>
      </w:r>
    </w:p>
    <w:p w:rsidR="00750B59" w:rsidRDefault="00750B59" w:rsidP="00C6218C"/>
    <w:p w:rsidR="00750B59" w:rsidRPr="0013010F" w:rsidRDefault="00750B59" w:rsidP="00DD2604">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3.2.4</w:t>
      </w:r>
      <w:r w:rsidRPr="0013010F">
        <w:rPr>
          <w:rFonts w:cs="Arial"/>
          <w:b/>
          <w:bCs w:val="0"/>
          <w:szCs w:val="22"/>
          <w:lang w:eastAsia="en-GB"/>
        </w:rPr>
        <w:t xml:space="preserve"> The change in </w:t>
      </w:r>
      <w:r>
        <w:rPr>
          <w:rFonts w:cs="Arial"/>
          <w:b/>
          <w:bCs w:val="0"/>
          <w:szCs w:val="22"/>
          <w:lang w:eastAsia="en-GB"/>
        </w:rPr>
        <w:t>dung frequency on smooth grassland on Meall na Samhna</w:t>
      </w:r>
    </w:p>
    <w:p w:rsidR="00750B59" w:rsidRDefault="00750B59" w:rsidP="00C6218C"/>
    <w:tbl>
      <w:tblPr>
        <w:tblW w:w="8060" w:type="dxa"/>
        <w:tblInd w:w="93" w:type="dxa"/>
        <w:tblLook w:val="00A0"/>
      </w:tblPr>
      <w:tblGrid>
        <w:gridCol w:w="2300"/>
        <w:gridCol w:w="960"/>
        <w:gridCol w:w="960"/>
        <w:gridCol w:w="960"/>
        <w:gridCol w:w="960"/>
        <w:gridCol w:w="960"/>
        <w:gridCol w:w="960"/>
      </w:tblGrid>
      <w:tr w:rsidR="00750B59" w:rsidRPr="00DD2604" w:rsidTr="00DD2604">
        <w:trPr>
          <w:trHeight w:val="255"/>
        </w:trPr>
        <w:tc>
          <w:tcPr>
            <w:tcW w:w="2300" w:type="dxa"/>
            <w:tcBorders>
              <w:top w:val="nil"/>
              <w:left w:val="nil"/>
              <w:bottom w:val="single" w:sz="4" w:space="0" w:color="auto"/>
              <w:right w:val="nil"/>
            </w:tcBorders>
            <w:noWrap/>
            <w:vAlign w:val="bottom"/>
          </w:tcPr>
          <w:p w:rsidR="00750B59" w:rsidRPr="00DD2604" w:rsidRDefault="00750B59" w:rsidP="00DD2604">
            <w:pPr>
              <w:rPr>
                <w:i/>
                <w:iCs/>
                <w:sz w:val="20"/>
                <w:szCs w:val="20"/>
              </w:rPr>
            </w:pPr>
            <w:r w:rsidRPr="00DD2604">
              <w:rPr>
                <w:i/>
                <w:iCs/>
                <w:sz w:val="20"/>
                <w:szCs w:val="20"/>
              </w:rPr>
              <w:t>Dung</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%L</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%LM</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%M</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%MH</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%H</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TOTAL</w:t>
            </w:r>
          </w:p>
        </w:tc>
      </w:tr>
      <w:tr w:rsidR="00750B59" w:rsidRPr="008B3B7B" w:rsidTr="00DD2604">
        <w:trPr>
          <w:trHeight w:val="255"/>
        </w:trPr>
        <w:tc>
          <w:tcPr>
            <w:tcW w:w="2300" w:type="dxa"/>
            <w:tcBorders>
              <w:top w:val="single" w:sz="4" w:space="0" w:color="auto"/>
              <w:left w:val="nil"/>
              <w:bottom w:val="nil"/>
              <w:right w:val="nil"/>
            </w:tcBorders>
            <w:noWrap/>
            <w:vAlign w:val="bottom"/>
          </w:tcPr>
          <w:p w:rsidR="00750B59" w:rsidRPr="008B3B7B" w:rsidRDefault="00750B59" w:rsidP="00DD2604">
            <w:pPr>
              <w:rPr>
                <w:sz w:val="20"/>
                <w:szCs w:val="20"/>
                <w:highlight w:val="yellow"/>
              </w:rPr>
            </w:pPr>
            <w:r w:rsidRPr="008B3B7B">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40</w:t>
            </w:r>
          </w:p>
        </w:tc>
        <w:tc>
          <w:tcPr>
            <w:tcW w:w="960" w:type="dxa"/>
            <w:tcBorders>
              <w:top w:val="single" w:sz="4" w:space="0" w:color="auto"/>
              <w:left w:val="nil"/>
              <w:bottom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40</w:t>
            </w:r>
          </w:p>
        </w:tc>
        <w:tc>
          <w:tcPr>
            <w:tcW w:w="960" w:type="dxa"/>
            <w:tcBorders>
              <w:top w:val="single" w:sz="4" w:space="0" w:color="auto"/>
              <w:left w:val="nil"/>
              <w:bottom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20</w:t>
            </w:r>
          </w:p>
        </w:tc>
        <w:tc>
          <w:tcPr>
            <w:tcW w:w="960" w:type="dxa"/>
            <w:tcBorders>
              <w:top w:val="single" w:sz="4" w:space="0" w:color="auto"/>
              <w:left w:val="nil"/>
              <w:bottom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100</w:t>
            </w:r>
          </w:p>
        </w:tc>
      </w:tr>
      <w:tr w:rsidR="00750B59" w:rsidRPr="008B3B7B" w:rsidTr="00DD2604">
        <w:trPr>
          <w:trHeight w:val="255"/>
        </w:trPr>
        <w:tc>
          <w:tcPr>
            <w:tcW w:w="2300" w:type="dxa"/>
            <w:tcBorders>
              <w:top w:val="nil"/>
              <w:left w:val="nil"/>
              <w:right w:val="nil"/>
            </w:tcBorders>
            <w:noWrap/>
            <w:vAlign w:val="bottom"/>
          </w:tcPr>
          <w:p w:rsidR="00750B59" w:rsidRPr="008B3B7B" w:rsidRDefault="00750B59" w:rsidP="00DD2604">
            <w:pPr>
              <w:rPr>
                <w:sz w:val="20"/>
                <w:szCs w:val="20"/>
                <w:highlight w:val="yellow"/>
              </w:rPr>
            </w:pPr>
            <w:r w:rsidRPr="008B3B7B">
              <w:rPr>
                <w:sz w:val="20"/>
                <w:szCs w:val="20"/>
                <w:highlight w:val="yellow"/>
              </w:rPr>
              <w:t>Meall na Samhna 2011</w:t>
            </w:r>
          </w:p>
        </w:tc>
        <w:tc>
          <w:tcPr>
            <w:tcW w:w="960" w:type="dxa"/>
            <w:tcBorders>
              <w:top w:val="nil"/>
              <w:left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20</w:t>
            </w:r>
          </w:p>
        </w:tc>
        <w:tc>
          <w:tcPr>
            <w:tcW w:w="960" w:type="dxa"/>
            <w:tcBorders>
              <w:top w:val="nil"/>
              <w:left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10</w:t>
            </w:r>
          </w:p>
        </w:tc>
        <w:tc>
          <w:tcPr>
            <w:tcW w:w="960" w:type="dxa"/>
            <w:tcBorders>
              <w:top w:val="nil"/>
              <w:left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60</w:t>
            </w:r>
          </w:p>
        </w:tc>
        <w:tc>
          <w:tcPr>
            <w:tcW w:w="960" w:type="dxa"/>
            <w:tcBorders>
              <w:top w:val="nil"/>
              <w:left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10</w:t>
            </w:r>
          </w:p>
        </w:tc>
        <w:tc>
          <w:tcPr>
            <w:tcW w:w="960" w:type="dxa"/>
            <w:tcBorders>
              <w:top w:val="nil"/>
              <w:left w:val="nil"/>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100</w:t>
            </w:r>
          </w:p>
        </w:tc>
      </w:tr>
      <w:tr w:rsidR="00750B59" w:rsidRPr="00DD2604" w:rsidTr="00DD2604">
        <w:trPr>
          <w:trHeight w:val="255"/>
        </w:trPr>
        <w:tc>
          <w:tcPr>
            <w:tcW w:w="2300" w:type="dxa"/>
            <w:tcBorders>
              <w:top w:val="nil"/>
              <w:left w:val="nil"/>
              <w:bottom w:val="single" w:sz="4" w:space="0" w:color="auto"/>
              <w:right w:val="nil"/>
            </w:tcBorders>
            <w:noWrap/>
            <w:vAlign w:val="bottom"/>
          </w:tcPr>
          <w:p w:rsidR="00750B59" w:rsidRPr="008B3B7B" w:rsidRDefault="00750B59" w:rsidP="00DD2604">
            <w:pPr>
              <w:rPr>
                <w:sz w:val="20"/>
                <w:szCs w:val="20"/>
                <w:highlight w:val="yellow"/>
              </w:rPr>
            </w:pPr>
            <w:r w:rsidRPr="008B3B7B">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30</w:t>
            </w:r>
          </w:p>
        </w:tc>
        <w:tc>
          <w:tcPr>
            <w:tcW w:w="960" w:type="dxa"/>
            <w:tcBorders>
              <w:top w:val="nil"/>
              <w:left w:val="nil"/>
              <w:bottom w:val="single" w:sz="4" w:space="0" w:color="auto"/>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50</w:t>
            </w:r>
          </w:p>
        </w:tc>
        <w:tc>
          <w:tcPr>
            <w:tcW w:w="960" w:type="dxa"/>
            <w:tcBorders>
              <w:top w:val="nil"/>
              <w:left w:val="nil"/>
              <w:bottom w:val="single" w:sz="4" w:space="0" w:color="auto"/>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20</w:t>
            </w:r>
          </w:p>
        </w:tc>
        <w:tc>
          <w:tcPr>
            <w:tcW w:w="960" w:type="dxa"/>
            <w:tcBorders>
              <w:top w:val="nil"/>
              <w:left w:val="nil"/>
              <w:bottom w:val="single" w:sz="4" w:space="0" w:color="auto"/>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DD2604">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8B3B7B">
              <w:rPr>
                <w:sz w:val="20"/>
                <w:szCs w:val="20"/>
                <w:highlight w:val="yellow"/>
              </w:rPr>
              <w:t>100</w:t>
            </w:r>
          </w:p>
        </w:tc>
      </w:tr>
    </w:tbl>
    <w:p w:rsidR="00750B59" w:rsidRDefault="00750B59" w:rsidP="00C6218C"/>
    <w:p w:rsidR="00750B59" w:rsidRDefault="00750B59" w:rsidP="00C6218C">
      <w:r>
        <w:t xml:space="preserve">Few assessments (20%) showed Moderate frequency with all others Moderate-Low or Low, marking a return to the low levels seen in 2007, compared to 60% Moderate and 10% High in 2011.  </w:t>
      </w:r>
    </w:p>
    <w:p w:rsidR="00750B59" w:rsidRDefault="00750B59" w:rsidP="00C6218C"/>
    <w:p w:rsidR="00750B59" w:rsidRDefault="00750B59" w:rsidP="00C6218C">
      <w:r>
        <w:t>Litter</w:t>
      </w:r>
    </w:p>
    <w:p w:rsidR="00750B59" w:rsidRDefault="00750B59" w:rsidP="00C6218C"/>
    <w:p w:rsidR="00750B59" w:rsidRPr="0013010F" w:rsidRDefault="00750B59" w:rsidP="00DD2604">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3.2.5</w:t>
      </w:r>
      <w:r w:rsidRPr="0013010F">
        <w:rPr>
          <w:rFonts w:cs="Arial"/>
          <w:b/>
          <w:bCs w:val="0"/>
          <w:szCs w:val="22"/>
          <w:lang w:eastAsia="en-GB"/>
        </w:rPr>
        <w:t xml:space="preserve"> The change in </w:t>
      </w:r>
      <w:r>
        <w:rPr>
          <w:rFonts w:cs="Arial"/>
          <w:b/>
          <w:bCs w:val="0"/>
          <w:szCs w:val="22"/>
          <w:lang w:eastAsia="en-GB"/>
        </w:rPr>
        <w:t>impacts as shown by litter depth in</w:t>
      </w:r>
      <w:r w:rsidRPr="0013010F">
        <w:rPr>
          <w:rFonts w:cs="Arial"/>
          <w:b/>
          <w:bCs w:val="0"/>
          <w:szCs w:val="22"/>
          <w:lang w:eastAsia="en-GB"/>
        </w:rPr>
        <w:t xml:space="preserve"> </w:t>
      </w:r>
      <w:r>
        <w:rPr>
          <w:rFonts w:cs="Arial"/>
          <w:b/>
          <w:bCs w:val="0"/>
          <w:szCs w:val="22"/>
          <w:lang w:eastAsia="en-GB"/>
        </w:rPr>
        <w:t>smooth grassland</w:t>
      </w:r>
      <w:r w:rsidRPr="0013010F">
        <w:rPr>
          <w:rFonts w:cs="Arial"/>
          <w:b/>
          <w:bCs w:val="0"/>
          <w:szCs w:val="22"/>
          <w:lang w:eastAsia="en-GB"/>
        </w:rPr>
        <w:t xml:space="preserve"> on </w:t>
      </w:r>
      <w:r>
        <w:rPr>
          <w:rFonts w:cs="Arial"/>
          <w:b/>
          <w:bCs w:val="0"/>
          <w:szCs w:val="22"/>
          <w:lang w:eastAsia="en-GB"/>
        </w:rPr>
        <w:t>Meall na Samhna</w:t>
      </w:r>
    </w:p>
    <w:p w:rsidR="00750B59" w:rsidRPr="0013010F" w:rsidRDefault="00750B59" w:rsidP="00DD2604">
      <w:pPr>
        <w:pStyle w:val="Footer"/>
        <w:tabs>
          <w:tab w:val="clear" w:pos="4153"/>
          <w:tab w:val="clear" w:pos="8306"/>
        </w:tabs>
        <w:rPr>
          <w:rFonts w:cs="Arial"/>
          <w:b/>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DD2604" w:rsidTr="00DD2604">
        <w:trPr>
          <w:trHeight w:val="255"/>
        </w:trPr>
        <w:tc>
          <w:tcPr>
            <w:tcW w:w="2300" w:type="dxa"/>
            <w:tcBorders>
              <w:top w:val="nil"/>
              <w:left w:val="nil"/>
              <w:bottom w:val="single" w:sz="4" w:space="0" w:color="auto"/>
              <w:right w:val="nil"/>
            </w:tcBorders>
            <w:noWrap/>
            <w:vAlign w:val="bottom"/>
          </w:tcPr>
          <w:p w:rsidR="00750B59" w:rsidRPr="00DD2604" w:rsidRDefault="00750B59" w:rsidP="00DD2604">
            <w:pPr>
              <w:rPr>
                <w:i/>
                <w:iCs/>
                <w:sz w:val="20"/>
                <w:szCs w:val="20"/>
              </w:rPr>
            </w:pPr>
            <w:r w:rsidRPr="00DD2604">
              <w:rPr>
                <w:i/>
                <w:iCs/>
                <w:sz w:val="20"/>
                <w:szCs w:val="20"/>
              </w:rPr>
              <w:t>Litter</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%L</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%LM</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%M</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%MH</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%H</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TOTAL</w:t>
            </w:r>
          </w:p>
        </w:tc>
      </w:tr>
      <w:tr w:rsidR="00750B59" w:rsidRPr="00DD2604" w:rsidTr="00DD2604">
        <w:trPr>
          <w:trHeight w:val="255"/>
        </w:trPr>
        <w:tc>
          <w:tcPr>
            <w:tcW w:w="2300" w:type="dxa"/>
            <w:tcBorders>
              <w:top w:val="single" w:sz="4" w:space="0" w:color="auto"/>
              <w:left w:val="nil"/>
              <w:bottom w:val="nil"/>
              <w:right w:val="nil"/>
            </w:tcBorders>
            <w:noWrap/>
            <w:vAlign w:val="bottom"/>
          </w:tcPr>
          <w:p w:rsidR="00750B59" w:rsidRPr="00DD2604" w:rsidRDefault="00750B59" w:rsidP="00DD2604">
            <w:pPr>
              <w:rPr>
                <w:sz w:val="20"/>
                <w:szCs w:val="20"/>
              </w:rPr>
            </w:pPr>
            <w:r w:rsidRPr="00DD2604">
              <w:rPr>
                <w:sz w:val="20"/>
                <w:szCs w:val="20"/>
              </w:rPr>
              <w:t>Meall na Samhna 2007</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60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30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10</w:t>
            </w:r>
          </w:p>
        </w:tc>
        <w:tc>
          <w:tcPr>
            <w:tcW w:w="960" w:type="dxa"/>
            <w:tcBorders>
              <w:top w:val="single" w:sz="4" w:space="0" w:color="auto"/>
              <w:left w:val="nil"/>
              <w:bottom w:val="nil"/>
              <w:right w:val="nil"/>
            </w:tcBorders>
            <w:noWrap/>
            <w:vAlign w:val="bottom"/>
          </w:tcPr>
          <w:p w:rsidR="00750B59" w:rsidRPr="00DD2604" w:rsidRDefault="00750B59" w:rsidP="00DD2604">
            <w:pPr>
              <w:jc w:val="center"/>
              <w:rPr>
                <w:sz w:val="20"/>
                <w:szCs w:val="20"/>
              </w:rPr>
            </w:pPr>
            <w:r w:rsidRPr="00DD2604">
              <w:rPr>
                <w:sz w:val="20"/>
                <w:szCs w:val="20"/>
              </w:rPr>
              <w:t>100</w:t>
            </w:r>
          </w:p>
        </w:tc>
      </w:tr>
      <w:tr w:rsidR="00750B59" w:rsidRPr="00DD2604" w:rsidTr="00DD2604">
        <w:trPr>
          <w:trHeight w:val="255"/>
        </w:trPr>
        <w:tc>
          <w:tcPr>
            <w:tcW w:w="2300" w:type="dxa"/>
            <w:tcBorders>
              <w:top w:val="nil"/>
              <w:left w:val="nil"/>
              <w:right w:val="nil"/>
            </w:tcBorders>
            <w:noWrap/>
            <w:vAlign w:val="bottom"/>
          </w:tcPr>
          <w:p w:rsidR="00750B59" w:rsidRPr="00DD2604" w:rsidRDefault="00750B59" w:rsidP="00DD2604">
            <w:pPr>
              <w:rPr>
                <w:sz w:val="20"/>
                <w:szCs w:val="20"/>
              </w:rPr>
            </w:pPr>
            <w:r w:rsidRPr="00DD2604">
              <w:rPr>
                <w:sz w:val="20"/>
                <w:szCs w:val="20"/>
              </w:rPr>
              <w:t>Meall na Samhna 2011</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40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60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right w:val="nil"/>
            </w:tcBorders>
            <w:noWrap/>
            <w:vAlign w:val="bottom"/>
          </w:tcPr>
          <w:p w:rsidR="00750B59" w:rsidRPr="00DD2604" w:rsidRDefault="00750B59" w:rsidP="00DD2604">
            <w:pPr>
              <w:jc w:val="center"/>
              <w:rPr>
                <w:sz w:val="20"/>
                <w:szCs w:val="20"/>
              </w:rPr>
            </w:pPr>
            <w:r w:rsidRPr="00DD2604">
              <w:rPr>
                <w:sz w:val="20"/>
                <w:szCs w:val="20"/>
              </w:rPr>
              <w:t>100</w:t>
            </w:r>
          </w:p>
        </w:tc>
      </w:tr>
      <w:tr w:rsidR="00750B59" w:rsidRPr="00DD2604" w:rsidTr="00DD2604">
        <w:trPr>
          <w:trHeight w:val="255"/>
        </w:trPr>
        <w:tc>
          <w:tcPr>
            <w:tcW w:w="2300" w:type="dxa"/>
            <w:tcBorders>
              <w:top w:val="nil"/>
              <w:left w:val="nil"/>
              <w:bottom w:val="single" w:sz="4" w:space="0" w:color="auto"/>
              <w:right w:val="nil"/>
            </w:tcBorders>
            <w:noWrap/>
            <w:vAlign w:val="bottom"/>
          </w:tcPr>
          <w:p w:rsidR="00750B59" w:rsidRPr="00DD2604" w:rsidRDefault="00750B59" w:rsidP="00DD2604">
            <w:pPr>
              <w:rPr>
                <w:sz w:val="20"/>
                <w:szCs w:val="20"/>
              </w:rPr>
            </w:pPr>
            <w:r w:rsidRPr="00DD2604">
              <w:rPr>
                <w:sz w:val="20"/>
                <w:szCs w:val="20"/>
              </w:rPr>
              <w:t>Meall na Samhna 2014</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50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50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0</w:t>
            </w:r>
          </w:p>
        </w:tc>
        <w:tc>
          <w:tcPr>
            <w:tcW w:w="960" w:type="dxa"/>
            <w:tcBorders>
              <w:top w:val="nil"/>
              <w:left w:val="nil"/>
              <w:bottom w:val="single" w:sz="4" w:space="0" w:color="auto"/>
              <w:right w:val="nil"/>
            </w:tcBorders>
            <w:noWrap/>
            <w:vAlign w:val="bottom"/>
          </w:tcPr>
          <w:p w:rsidR="00750B59" w:rsidRPr="00DD2604" w:rsidRDefault="00750B59" w:rsidP="00DD2604">
            <w:pPr>
              <w:jc w:val="center"/>
              <w:rPr>
                <w:sz w:val="20"/>
                <w:szCs w:val="20"/>
              </w:rPr>
            </w:pPr>
            <w:r w:rsidRPr="00DD2604">
              <w:rPr>
                <w:sz w:val="20"/>
                <w:szCs w:val="20"/>
              </w:rPr>
              <w:t>100</w:t>
            </w:r>
          </w:p>
        </w:tc>
      </w:tr>
    </w:tbl>
    <w:p w:rsidR="00750B59" w:rsidRDefault="00750B59" w:rsidP="00C6218C"/>
    <w:p w:rsidR="00750B59" w:rsidRDefault="00750B59" w:rsidP="00C6218C">
      <w:r>
        <w:t xml:space="preserve">Litter levels were largely unchanged with 50% of squares in the Low impact class and 50% Moderate, compared to 60% and 40% in 2011.  In 2007, 30% of samples were recorded as Moderate and 10% High, but no samples had very thin litter in 2011 or 2014; litter is generally quite thick (3cm+) on most grassland plots.  </w:t>
      </w:r>
      <w:r w:rsidRPr="008B3B7B">
        <w:rPr>
          <w:highlight w:val="yellow"/>
        </w:rPr>
        <w:t>This supports the SCM target findings (Dayton, 2014) that under-grazing is a management issue for calcareous grassland on Meall na Samhna.</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017AEF">
        <w:rPr>
          <w:rFonts w:cs="Arial"/>
          <w:bCs w:val="0"/>
          <w:i/>
          <w:szCs w:val="22"/>
          <w:lang w:eastAsia="en-GB"/>
        </w:rPr>
        <w:t>3.6.3.3 Flush Communities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highlight w:val="yellow"/>
          <w:lang w:eastAsia="en-GB"/>
        </w:rPr>
      </w:pPr>
      <w:r w:rsidRPr="00017AEF">
        <w:rPr>
          <w:rFonts w:cs="Arial"/>
          <w:bCs w:val="0"/>
          <w:szCs w:val="22"/>
          <w:lang w:eastAsia="en-GB"/>
        </w:rPr>
        <w:t xml:space="preserve">Twenty four squares were assessed for impacts on flush communities as in </w:t>
      </w:r>
      <w:r>
        <w:rPr>
          <w:rFonts w:cs="Arial"/>
          <w:bCs w:val="0"/>
          <w:szCs w:val="22"/>
          <w:lang w:eastAsia="en-GB"/>
        </w:rPr>
        <w:t xml:space="preserve">2011 and </w:t>
      </w:r>
      <w:r w:rsidRPr="00017AEF">
        <w:rPr>
          <w:rFonts w:cs="Arial"/>
          <w:bCs w:val="0"/>
          <w:szCs w:val="22"/>
          <w:lang w:eastAsia="en-GB"/>
        </w:rPr>
        <w:t xml:space="preserve">2007.  The vegetation surveyed was predominantly M10 </w:t>
      </w:r>
      <w:r w:rsidRPr="00017AEF">
        <w:rPr>
          <w:rFonts w:cs="Arial"/>
          <w:bCs w:val="0"/>
          <w:i/>
          <w:szCs w:val="22"/>
          <w:lang w:eastAsia="en-GB"/>
        </w:rPr>
        <w:t xml:space="preserve">Carex dioica-Pinguicula vulgaris </w:t>
      </w:r>
      <w:r w:rsidRPr="00017AEF">
        <w:rPr>
          <w:rFonts w:cs="Arial"/>
          <w:bCs w:val="0"/>
          <w:szCs w:val="22"/>
          <w:lang w:eastAsia="en-GB"/>
        </w:rPr>
        <w:t xml:space="preserve">and M11 </w:t>
      </w:r>
      <w:r w:rsidRPr="00017AEF">
        <w:rPr>
          <w:rFonts w:cs="Arial"/>
          <w:bCs w:val="0"/>
          <w:i/>
          <w:szCs w:val="22"/>
          <w:lang w:eastAsia="en-GB"/>
        </w:rPr>
        <w:t>Carex viridula ssp. oedocarpa</w:t>
      </w:r>
      <w:r>
        <w:rPr>
          <w:rFonts w:cs="Arial"/>
          <w:bCs w:val="0"/>
          <w:i/>
          <w:szCs w:val="22"/>
          <w:lang w:eastAsia="en-GB"/>
        </w:rPr>
        <w:t>-</w:t>
      </w:r>
      <w:r w:rsidRPr="00017AEF">
        <w:rPr>
          <w:rFonts w:cs="Arial"/>
          <w:bCs w:val="0"/>
          <w:i/>
          <w:szCs w:val="22"/>
          <w:lang w:eastAsia="en-GB"/>
        </w:rPr>
        <w:t xml:space="preserve">Saxifraga aizoides </w:t>
      </w:r>
      <w:r w:rsidRPr="00017AEF">
        <w:rPr>
          <w:rFonts w:cs="Arial"/>
          <w:bCs w:val="0"/>
          <w:szCs w:val="22"/>
          <w:lang w:eastAsia="en-GB"/>
        </w:rPr>
        <w:t xml:space="preserve">short-sedge flushes, sometimes within flushed wet heath (M15a), but some high spring-heads were also assessed including </w:t>
      </w:r>
      <w:r w:rsidRPr="00017AEF">
        <w:rPr>
          <w:rFonts w:cs="Arial"/>
          <w:bCs w:val="0"/>
          <w:i/>
          <w:szCs w:val="22"/>
          <w:lang w:eastAsia="en-GB"/>
        </w:rPr>
        <w:t xml:space="preserve">Anthelia julacea-Sphagnum auriculatum </w:t>
      </w:r>
      <w:r w:rsidRPr="00017AEF">
        <w:rPr>
          <w:rFonts w:cs="Arial"/>
          <w:bCs w:val="0"/>
          <w:szCs w:val="22"/>
          <w:lang w:eastAsia="en-GB"/>
        </w:rPr>
        <w:t xml:space="preserve">(M31) and </w:t>
      </w:r>
      <w:r w:rsidRPr="00017AEF">
        <w:rPr>
          <w:rFonts w:cs="Arial"/>
          <w:bCs w:val="0"/>
          <w:i/>
          <w:szCs w:val="22"/>
          <w:lang w:eastAsia="en-GB"/>
        </w:rPr>
        <w:t xml:space="preserve">Philonotis fontana-Saxifraga stellaris </w:t>
      </w:r>
      <w:r w:rsidRPr="00017AEF">
        <w:rPr>
          <w:rFonts w:cs="Arial"/>
          <w:bCs w:val="0"/>
          <w:szCs w:val="22"/>
          <w:lang w:eastAsia="en-GB"/>
        </w:rPr>
        <w:t xml:space="preserve">(M32). The flush assessment squares were almost all sited to the south, with only four to the north of the ridge. </w:t>
      </w:r>
      <w:r w:rsidRPr="00927686">
        <w:rPr>
          <w:rFonts w:cs="Arial"/>
          <w:bCs w:val="0"/>
          <w:szCs w:val="22"/>
          <w:highlight w:val="yellow"/>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564F07">
        <w:rPr>
          <w:rFonts w:cs="Arial"/>
          <w:bCs w:val="0"/>
          <w:szCs w:val="22"/>
          <w:lang w:eastAsia="en-GB"/>
        </w:rPr>
        <w:t>Grazing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875D7A">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3.3.1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flushes on Meall na Samhna</w:t>
      </w:r>
    </w:p>
    <w:p w:rsidR="00750B59" w:rsidRDefault="00750B59">
      <w:pPr>
        <w:pStyle w:val="Footer"/>
        <w:tabs>
          <w:tab w:val="clear" w:pos="4153"/>
          <w:tab w:val="clear" w:pos="8306"/>
        </w:tabs>
        <w:jc w:val="both"/>
        <w:rPr>
          <w:rFonts w:cs="Arial"/>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75D7A" w:rsidRDefault="00750B59" w:rsidP="00875D7A">
            <w:pPr>
              <w:rPr>
                <w:i/>
                <w:iCs/>
                <w:sz w:val="20"/>
                <w:szCs w:val="20"/>
              </w:rPr>
            </w:pPr>
            <w:r w:rsidRPr="00875D7A">
              <w:rPr>
                <w:i/>
                <w:iCs/>
                <w:sz w:val="20"/>
                <w:szCs w:val="20"/>
              </w:rPr>
              <w:t>Grazing</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%L</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%LM</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%M</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%MH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TOTAL</w:t>
            </w:r>
          </w:p>
        </w:tc>
      </w:tr>
      <w:tr w:rsidR="00750B59" w:rsidRPr="00875D7A" w:rsidTr="00875D7A">
        <w:trPr>
          <w:trHeight w:val="255"/>
        </w:trPr>
        <w:tc>
          <w:tcPr>
            <w:tcW w:w="2300" w:type="dxa"/>
            <w:tcBorders>
              <w:top w:val="single" w:sz="4" w:space="0" w:color="auto"/>
              <w:left w:val="nil"/>
              <w:bottom w:val="nil"/>
              <w:right w:val="nil"/>
            </w:tcBorders>
            <w:noWrap/>
            <w:vAlign w:val="bottom"/>
          </w:tcPr>
          <w:p w:rsidR="00750B59" w:rsidRPr="00875D7A" w:rsidRDefault="00750B59" w:rsidP="00875D7A">
            <w:pPr>
              <w:rPr>
                <w:sz w:val="20"/>
                <w:szCs w:val="20"/>
              </w:rPr>
            </w:pPr>
            <w:r w:rsidRPr="00875D7A">
              <w:rPr>
                <w:sz w:val="20"/>
                <w:szCs w:val="20"/>
              </w:rPr>
              <w:t>Meall na Samhna 2007</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25</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71</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4</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100</w:t>
            </w:r>
          </w:p>
        </w:tc>
      </w:tr>
      <w:tr w:rsidR="00750B59" w:rsidRPr="00875D7A" w:rsidTr="00875D7A">
        <w:trPr>
          <w:trHeight w:val="255"/>
        </w:trPr>
        <w:tc>
          <w:tcPr>
            <w:tcW w:w="2300" w:type="dxa"/>
            <w:tcBorders>
              <w:top w:val="nil"/>
              <w:left w:val="nil"/>
              <w:right w:val="nil"/>
            </w:tcBorders>
            <w:noWrap/>
            <w:vAlign w:val="bottom"/>
          </w:tcPr>
          <w:p w:rsidR="00750B59" w:rsidRPr="00875D7A" w:rsidRDefault="00750B59" w:rsidP="00875D7A">
            <w:pPr>
              <w:rPr>
                <w:sz w:val="20"/>
                <w:szCs w:val="20"/>
              </w:rPr>
            </w:pPr>
            <w:r w:rsidRPr="00875D7A">
              <w:rPr>
                <w:sz w:val="20"/>
                <w:szCs w:val="20"/>
              </w:rPr>
              <w:t>Meall na Samhna 2011</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17</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75</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8</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100</w:t>
            </w:r>
          </w:p>
        </w:tc>
      </w:tr>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75D7A" w:rsidRDefault="00750B59" w:rsidP="00875D7A">
            <w:pPr>
              <w:rPr>
                <w:sz w:val="20"/>
                <w:szCs w:val="20"/>
              </w:rPr>
            </w:pPr>
            <w:r w:rsidRPr="00875D7A">
              <w:rPr>
                <w:sz w:val="20"/>
                <w:szCs w:val="20"/>
              </w:rPr>
              <w:t>Meall na Samhna 2014</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21</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79</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In 2014, a</w:t>
      </w:r>
      <w:r w:rsidRPr="00564F07">
        <w:rPr>
          <w:rFonts w:cs="Arial"/>
          <w:bCs w:val="0"/>
          <w:szCs w:val="22"/>
          <w:lang w:eastAsia="en-GB"/>
        </w:rPr>
        <w:t>ll the squares were either Low impact (</w:t>
      </w:r>
      <w:r>
        <w:rPr>
          <w:rFonts w:cs="Arial"/>
          <w:bCs w:val="0"/>
          <w:szCs w:val="22"/>
          <w:lang w:eastAsia="en-GB"/>
        </w:rPr>
        <w:t>21</w:t>
      </w:r>
      <w:r w:rsidRPr="00564F07">
        <w:rPr>
          <w:rFonts w:cs="Arial"/>
          <w:bCs w:val="0"/>
          <w:szCs w:val="22"/>
          <w:lang w:eastAsia="en-GB"/>
        </w:rPr>
        <w:t>%) or Moderate-Low impact (</w:t>
      </w:r>
      <w:r>
        <w:rPr>
          <w:rFonts w:cs="Arial"/>
          <w:bCs w:val="0"/>
          <w:szCs w:val="22"/>
          <w:lang w:eastAsia="en-GB"/>
        </w:rPr>
        <w:t>79</w:t>
      </w:r>
      <w:r w:rsidRPr="00564F07">
        <w:rPr>
          <w:rFonts w:cs="Arial"/>
          <w:bCs w:val="0"/>
          <w:szCs w:val="22"/>
          <w:lang w:eastAsia="en-GB"/>
        </w:rPr>
        <w:t xml:space="preserve">%) with </w:t>
      </w:r>
      <w:r>
        <w:rPr>
          <w:rFonts w:cs="Arial"/>
          <w:bCs w:val="0"/>
          <w:szCs w:val="22"/>
          <w:lang w:eastAsia="en-GB"/>
        </w:rPr>
        <w:t xml:space="preserve">none higher.  In previous years a few plots indicated a Moderate impact, </w:t>
      </w:r>
      <w:r w:rsidRPr="00564F07">
        <w:rPr>
          <w:rFonts w:cs="Arial"/>
          <w:bCs w:val="0"/>
          <w:szCs w:val="22"/>
          <w:lang w:eastAsia="en-GB"/>
        </w:rPr>
        <w:t>to the south and east of Sgiath Chrom</w:t>
      </w:r>
      <w:r>
        <w:rPr>
          <w:rFonts w:cs="Arial"/>
          <w:bCs w:val="0"/>
          <w:szCs w:val="22"/>
          <w:lang w:eastAsia="en-GB"/>
        </w:rPr>
        <w:t>, but these are both now Moderate-Low</w:t>
      </w:r>
      <w:r w:rsidRPr="00564F07">
        <w:rPr>
          <w:rFonts w:cs="Arial"/>
          <w:bCs w:val="0"/>
          <w:szCs w:val="22"/>
          <w:lang w:eastAsia="en-GB"/>
        </w:rPr>
        <w:t xml:space="preserve">.  The average vegetation height </w:t>
      </w:r>
      <w:r>
        <w:rPr>
          <w:rFonts w:cs="Arial"/>
          <w:bCs w:val="0"/>
          <w:szCs w:val="22"/>
          <w:lang w:eastAsia="en-GB"/>
        </w:rPr>
        <w:t xml:space="preserve">has increased to 12.2cm compared to </w:t>
      </w:r>
      <w:r w:rsidRPr="00564F07">
        <w:rPr>
          <w:rFonts w:cs="Arial"/>
          <w:bCs w:val="0"/>
          <w:szCs w:val="22"/>
          <w:lang w:eastAsia="en-GB"/>
        </w:rPr>
        <w:t xml:space="preserve">8.5cm </w:t>
      </w:r>
      <w:r>
        <w:rPr>
          <w:rFonts w:cs="Arial"/>
          <w:bCs w:val="0"/>
          <w:szCs w:val="22"/>
          <w:lang w:eastAsia="en-GB"/>
        </w:rPr>
        <w:t>in 2011 and</w:t>
      </w:r>
      <w:r w:rsidRPr="00564F07">
        <w:rPr>
          <w:rFonts w:cs="Arial"/>
          <w:bCs w:val="0"/>
          <w:szCs w:val="22"/>
          <w:lang w:eastAsia="en-GB"/>
        </w:rPr>
        <w:t xml:space="preserve"> 10.3cm in 2007.</w:t>
      </w:r>
      <w:r>
        <w:rPr>
          <w:rFonts w:cs="Arial"/>
          <w:bCs w:val="0"/>
          <w:szCs w:val="22"/>
          <w:lang w:eastAsia="en-GB"/>
        </w:rPr>
        <w:t xml:space="preserve">  Heights of between 5-15cm are recorded as Moderate impact, so this brings the overall impact for grazing down to Moderate-Low in most cases, whereas, since the main components of this habitat are short sedges and mosses, even under very low grazing impacts they are unlikely to be much taller.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0D77B7">
        <w:rPr>
          <w:rFonts w:cs="Arial"/>
          <w:bCs w:val="0"/>
          <w:szCs w:val="22"/>
          <w:lang w:eastAsia="en-GB"/>
        </w:rPr>
        <w:t>Trampling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875D7A">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3.3.2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flushes on Meall na Samhna</w:t>
      </w:r>
    </w:p>
    <w:p w:rsidR="00750B59" w:rsidRDefault="00750B59">
      <w:pPr>
        <w:pStyle w:val="Footer"/>
        <w:tabs>
          <w:tab w:val="clear" w:pos="4153"/>
          <w:tab w:val="clear" w:pos="8306"/>
        </w:tabs>
        <w:jc w:val="both"/>
        <w:rPr>
          <w:rFonts w:cs="Arial"/>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75D7A" w:rsidRDefault="00750B59" w:rsidP="00875D7A">
            <w:pPr>
              <w:rPr>
                <w:i/>
                <w:iCs/>
                <w:sz w:val="20"/>
                <w:szCs w:val="20"/>
              </w:rPr>
            </w:pPr>
            <w:r w:rsidRPr="00875D7A">
              <w:rPr>
                <w:i/>
                <w:iCs/>
                <w:sz w:val="20"/>
                <w:szCs w:val="20"/>
              </w:rPr>
              <w:t>Trampling</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%L</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%LM</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%M</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%MH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TOTAL</w:t>
            </w:r>
          </w:p>
        </w:tc>
      </w:tr>
      <w:tr w:rsidR="00750B59" w:rsidRPr="008B3B7B" w:rsidTr="00875D7A">
        <w:trPr>
          <w:trHeight w:val="255"/>
        </w:trPr>
        <w:tc>
          <w:tcPr>
            <w:tcW w:w="2300" w:type="dxa"/>
            <w:tcBorders>
              <w:top w:val="single" w:sz="4" w:space="0" w:color="auto"/>
              <w:left w:val="nil"/>
              <w:right w:val="nil"/>
            </w:tcBorders>
            <w:noWrap/>
            <w:vAlign w:val="bottom"/>
          </w:tcPr>
          <w:p w:rsidR="00750B59" w:rsidRPr="008B3B7B" w:rsidRDefault="00750B59" w:rsidP="00875D7A">
            <w:pPr>
              <w:rPr>
                <w:sz w:val="20"/>
                <w:szCs w:val="20"/>
                <w:highlight w:val="yellow"/>
              </w:rPr>
            </w:pPr>
            <w:r w:rsidRPr="008B3B7B">
              <w:rPr>
                <w:sz w:val="20"/>
                <w:szCs w:val="20"/>
                <w:highlight w:val="yellow"/>
              </w:rPr>
              <w:t>Meall na Samhna 2007</w:t>
            </w:r>
          </w:p>
        </w:tc>
        <w:tc>
          <w:tcPr>
            <w:tcW w:w="960" w:type="dxa"/>
            <w:tcBorders>
              <w:top w:val="single" w:sz="4" w:space="0" w:color="auto"/>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single" w:sz="4" w:space="0" w:color="auto"/>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46</w:t>
            </w:r>
          </w:p>
        </w:tc>
        <w:tc>
          <w:tcPr>
            <w:tcW w:w="960" w:type="dxa"/>
            <w:tcBorders>
              <w:top w:val="single" w:sz="4" w:space="0" w:color="auto"/>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38</w:t>
            </w:r>
          </w:p>
        </w:tc>
        <w:tc>
          <w:tcPr>
            <w:tcW w:w="960" w:type="dxa"/>
            <w:tcBorders>
              <w:top w:val="single" w:sz="4" w:space="0" w:color="auto"/>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17</w:t>
            </w:r>
          </w:p>
        </w:tc>
        <w:tc>
          <w:tcPr>
            <w:tcW w:w="960" w:type="dxa"/>
            <w:tcBorders>
              <w:top w:val="single" w:sz="4" w:space="0" w:color="auto"/>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single" w:sz="4" w:space="0" w:color="auto"/>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100</w:t>
            </w:r>
          </w:p>
        </w:tc>
      </w:tr>
      <w:tr w:rsidR="00750B59" w:rsidRPr="008B3B7B" w:rsidTr="00875D7A">
        <w:trPr>
          <w:trHeight w:val="255"/>
        </w:trPr>
        <w:tc>
          <w:tcPr>
            <w:tcW w:w="2300" w:type="dxa"/>
            <w:tcBorders>
              <w:top w:val="nil"/>
              <w:left w:val="nil"/>
              <w:bottom w:val="nil"/>
              <w:right w:val="nil"/>
            </w:tcBorders>
            <w:noWrap/>
            <w:vAlign w:val="bottom"/>
          </w:tcPr>
          <w:p w:rsidR="00750B59" w:rsidRPr="008B3B7B" w:rsidRDefault="00750B59" w:rsidP="00875D7A">
            <w:pPr>
              <w:rPr>
                <w:sz w:val="20"/>
                <w:szCs w:val="20"/>
                <w:highlight w:val="yellow"/>
              </w:rPr>
            </w:pPr>
            <w:r w:rsidRPr="008B3B7B">
              <w:rPr>
                <w:sz w:val="20"/>
                <w:szCs w:val="20"/>
                <w:highlight w:val="yellow"/>
              </w:rPr>
              <w:t>Meall na Samhna 2011</w:t>
            </w:r>
          </w:p>
        </w:tc>
        <w:tc>
          <w:tcPr>
            <w:tcW w:w="960" w:type="dxa"/>
            <w:tcBorders>
              <w:top w:val="nil"/>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67</w:t>
            </w:r>
          </w:p>
        </w:tc>
        <w:tc>
          <w:tcPr>
            <w:tcW w:w="960" w:type="dxa"/>
            <w:tcBorders>
              <w:top w:val="nil"/>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29</w:t>
            </w:r>
          </w:p>
        </w:tc>
        <w:tc>
          <w:tcPr>
            <w:tcW w:w="960" w:type="dxa"/>
            <w:tcBorders>
              <w:top w:val="nil"/>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4</w:t>
            </w:r>
          </w:p>
        </w:tc>
        <w:tc>
          <w:tcPr>
            <w:tcW w:w="960" w:type="dxa"/>
            <w:tcBorders>
              <w:top w:val="nil"/>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100</w:t>
            </w:r>
          </w:p>
        </w:tc>
      </w:tr>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B3B7B" w:rsidRDefault="00750B59" w:rsidP="00875D7A">
            <w:pPr>
              <w:rPr>
                <w:sz w:val="20"/>
                <w:szCs w:val="20"/>
                <w:highlight w:val="yellow"/>
              </w:rPr>
            </w:pPr>
            <w:r w:rsidRPr="008B3B7B">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8</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58</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33</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B3B7B">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0D77B7">
        <w:rPr>
          <w:rFonts w:cs="Arial"/>
          <w:bCs w:val="0"/>
          <w:szCs w:val="22"/>
          <w:lang w:eastAsia="en-GB"/>
        </w:rPr>
        <w:t xml:space="preserve">Trampling impacts </w:t>
      </w:r>
      <w:r>
        <w:rPr>
          <w:rFonts w:cs="Arial"/>
          <w:bCs w:val="0"/>
          <w:szCs w:val="22"/>
          <w:lang w:eastAsia="en-GB"/>
        </w:rPr>
        <w:t>are still mostly in the Moderate-Low class (58%), compared to 67%</w:t>
      </w:r>
      <w:r w:rsidRPr="000D77B7">
        <w:rPr>
          <w:rFonts w:cs="Arial"/>
          <w:bCs w:val="0"/>
          <w:szCs w:val="22"/>
          <w:lang w:eastAsia="en-GB"/>
        </w:rPr>
        <w:t xml:space="preserve"> in </w:t>
      </w:r>
      <w:r>
        <w:rPr>
          <w:rFonts w:cs="Arial"/>
          <w:bCs w:val="0"/>
          <w:szCs w:val="22"/>
          <w:lang w:eastAsia="en-GB"/>
        </w:rPr>
        <w:t xml:space="preserve">2011 and 46% in 2007.  However, in previous years there have been samples in the High-Moderate class (17% in 2007 and 4% in 2011) and none Low.  In 2014, although there are still about a third of plots indicating a Moderate impact, as in previous years there are no squares indicating a higher impact and 8% (two squares) indicating a Low trampling impact.  </w:t>
      </w:r>
      <w:r w:rsidRPr="008B3B7B">
        <w:rPr>
          <w:rFonts w:cs="Arial"/>
          <w:bCs w:val="0"/>
          <w:szCs w:val="22"/>
          <w:highlight w:val="yellow"/>
          <w:lang w:eastAsia="en-GB"/>
        </w:rPr>
        <w:t>This continues the general trend towards lower trampling impacts on flush habitat at this site.</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The area with a persistent Moderate trampling imapct on flush vegetation is around the south and west of the site, mainly around the flanks of Sgiath Chuil and Sgiath Chrom and in the Coire Lobhaidh to the south of the main summit.  This is also one of the main areas within which sheep are managed within this SSSI/SAC.</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AA2DC2">
        <w:rPr>
          <w:rFonts w:cs="Arial"/>
          <w:bCs w:val="0"/>
          <w:szCs w:val="22"/>
          <w:lang w:eastAsia="en-GB"/>
        </w:rPr>
        <w:t>Trends</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875D7A">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3.3.3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on flushes on Meall na Samhna</w:t>
      </w:r>
    </w:p>
    <w:p w:rsidR="00750B59" w:rsidRDefault="00750B59">
      <w:pPr>
        <w:pStyle w:val="Footer"/>
        <w:tabs>
          <w:tab w:val="clear" w:pos="4153"/>
          <w:tab w:val="clear" w:pos="8306"/>
        </w:tabs>
        <w:jc w:val="both"/>
        <w:rPr>
          <w:rFonts w:cs="Arial"/>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75D7A" w:rsidRDefault="00750B59" w:rsidP="00875D7A">
            <w:pPr>
              <w:rPr>
                <w:i/>
                <w:iCs/>
                <w:sz w:val="20"/>
                <w:szCs w:val="20"/>
              </w:rPr>
            </w:pPr>
            <w:r w:rsidRPr="00875D7A">
              <w:rPr>
                <w:i/>
                <w:iCs/>
                <w:sz w:val="20"/>
                <w:szCs w:val="20"/>
              </w:rPr>
              <w:t>Trends</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%CL</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%D</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%C(NA)</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%I</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%CH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TOTAL</w:t>
            </w:r>
          </w:p>
        </w:tc>
      </w:tr>
      <w:tr w:rsidR="00750B59" w:rsidRPr="00875D7A" w:rsidTr="00875D7A">
        <w:trPr>
          <w:trHeight w:val="255"/>
        </w:trPr>
        <w:tc>
          <w:tcPr>
            <w:tcW w:w="2300" w:type="dxa"/>
            <w:tcBorders>
              <w:top w:val="single" w:sz="4" w:space="0" w:color="auto"/>
              <w:left w:val="nil"/>
              <w:bottom w:val="nil"/>
              <w:right w:val="nil"/>
            </w:tcBorders>
            <w:noWrap/>
            <w:vAlign w:val="bottom"/>
          </w:tcPr>
          <w:p w:rsidR="00750B59" w:rsidRPr="00875D7A" w:rsidRDefault="00750B59" w:rsidP="00875D7A">
            <w:pPr>
              <w:rPr>
                <w:sz w:val="20"/>
                <w:szCs w:val="20"/>
              </w:rPr>
            </w:pPr>
            <w:r w:rsidRPr="00875D7A">
              <w:rPr>
                <w:sz w:val="20"/>
                <w:szCs w:val="20"/>
              </w:rPr>
              <w:t>Meall na Samhna 2007</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4</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25</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21</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8</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21</w:t>
            </w:r>
          </w:p>
        </w:tc>
        <w:tc>
          <w:tcPr>
            <w:tcW w:w="960" w:type="dxa"/>
            <w:tcBorders>
              <w:top w:val="single" w:sz="4" w:space="0" w:color="auto"/>
              <w:left w:val="nil"/>
              <w:bottom w:val="nil"/>
              <w:right w:val="nil"/>
            </w:tcBorders>
            <w:noWrap/>
            <w:vAlign w:val="bottom"/>
          </w:tcPr>
          <w:p w:rsidR="00750B59" w:rsidRPr="00875D7A" w:rsidRDefault="00750B59" w:rsidP="00875D7A">
            <w:pPr>
              <w:jc w:val="center"/>
              <w:rPr>
                <w:sz w:val="20"/>
                <w:szCs w:val="20"/>
              </w:rPr>
            </w:pPr>
            <w:r w:rsidRPr="00875D7A">
              <w:rPr>
                <w:sz w:val="20"/>
                <w:szCs w:val="20"/>
              </w:rPr>
              <w:t>100</w:t>
            </w:r>
          </w:p>
        </w:tc>
      </w:tr>
      <w:tr w:rsidR="00750B59" w:rsidRPr="00875D7A" w:rsidTr="00875D7A">
        <w:trPr>
          <w:trHeight w:val="255"/>
        </w:trPr>
        <w:tc>
          <w:tcPr>
            <w:tcW w:w="2300" w:type="dxa"/>
            <w:tcBorders>
              <w:top w:val="nil"/>
              <w:left w:val="nil"/>
              <w:right w:val="nil"/>
            </w:tcBorders>
            <w:noWrap/>
            <w:vAlign w:val="bottom"/>
          </w:tcPr>
          <w:p w:rsidR="00750B59" w:rsidRPr="00875D7A" w:rsidRDefault="00750B59" w:rsidP="00875D7A">
            <w:pPr>
              <w:rPr>
                <w:sz w:val="20"/>
                <w:szCs w:val="20"/>
              </w:rPr>
            </w:pPr>
            <w:r w:rsidRPr="00875D7A">
              <w:rPr>
                <w:sz w:val="20"/>
                <w:szCs w:val="20"/>
              </w:rPr>
              <w:t>Meall na Samhna 2011</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42</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50</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8</w:t>
            </w:r>
          </w:p>
        </w:tc>
        <w:tc>
          <w:tcPr>
            <w:tcW w:w="960" w:type="dxa"/>
            <w:tcBorders>
              <w:top w:val="nil"/>
              <w:left w:val="nil"/>
              <w:right w:val="nil"/>
            </w:tcBorders>
            <w:noWrap/>
            <w:vAlign w:val="bottom"/>
          </w:tcPr>
          <w:p w:rsidR="00750B59" w:rsidRPr="00875D7A" w:rsidRDefault="00750B59" w:rsidP="00875D7A">
            <w:pPr>
              <w:jc w:val="center"/>
              <w:rPr>
                <w:sz w:val="20"/>
                <w:szCs w:val="20"/>
              </w:rPr>
            </w:pPr>
            <w:r w:rsidRPr="00875D7A">
              <w:rPr>
                <w:sz w:val="20"/>
                <w:szCs w:val="20"/>
              </w:rPr>
              <w:t>100</w:t>
            </w:r>
          </w:p>
        </w:tc>
      </w:tr>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75D7A" w:rsidRDefault="00750B59" w:rsidP="00875D7A">
            <w:pPr>
              <w:rPr>
                <w:sz w:val="20"/>
                <w:szCs w:val="20"/>
              </w:rPr>
            </w:pPr>
            <w:r w:rsidRPr="00875D7A">
              <w:rPr>
                <w:sz w:val="20"/>
                <w:szCs w:val="20"/>
              </w:rPr>
              <w:t>Meall na Samhna 2014</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13</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21</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63</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0</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4</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i/>
          <w:szCs w:val="22"/>
          <w:highlight w:val="yellow"/>
          <w:lang w:eastAsia="en-GB"/>
        </w:rPr>
      </w:pPr>
      <w:r w:rsidRPr="00AA2DC2">
        <w:rPr>
          <w:rFonts w:cs="Arial"/>
          <w:bCs w:val="0"/>
          <w:szCs w:val="22"/>
          <w:lang w:eastAsia="en-GB"/>
        </w:rPr>
        <w:t xml:space="preserve">Trend results on flush samples </w:t>
      </w:r>
      <w:r>
        <w:rPr>
          <w:rFonts w:cs="Arial"/>
          <w:bCs w:val="0"/>
          <w:szCs w:val="22"/>
          <w:lang w:eastAsia="en-GB"/>
        </w:rPr>
        <w:t xml:space="preserve">were hard to assess since many plots showed no particular indication of trend.  Of those where it was possible to make a judgement, there was a slight decrease in the number recorded as having a Chronic High impact and corresponding increase in the number indicating a Chronic Low impact (from 0 in 2011 to 13% or 3 squares in 2014). </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i/>
          <w:szCs w:val="22"/>
          <w:lang w:eastAsia="en-GB"/>
        </w:rPr>
      </w:pPr>
      <w:r w:rsidRPr="00AA2DC2">
        <w:rPr>
          <w:rFonts w:cs="Arial"/>
          <w:bCs w:val="0"/>
          <w:i/>
          <w:szCs w:val="22"/>
          <w:lang w:eastAsia="en-GB"/>
        </w:rPr>
        <w:t>3.6.3.4 Restricted Habitats</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szCs w:val="22"/>
          <w:lang w:eastAsia="en-GB"/>
        </w:rPr>
      </w:pPr>
      <w:r w:rsidRPr="00AA2DC2">
        <w:rPr>
          <w:rFonts w:cs="Arial"/>
          <w:bCs w:val="0"/>
          <w:szCs w:val="22"/>
          <w:lang w:eastAsia="en-GB"/>
        </w:rPr>
        <w:t xml:space="preserve">Only tall-herb vegetation was assessed under restricted habitats within Meall na Samhna, with seven squares </w:t>
      </w:r>
      <w:r>
        <w:rPr>
          <w:rFonts w:cs="Arial"/>
          <w:bCs w:val="0"/>
          <w:szCs w:val="22"/>
          <w:lang w:eastAsia="en-GB"/>
        </w:rPr>
        <w:t>visited although two were not fu</w:t>
      </w:r>
      <w:r w:rsidRPr="00AA2DC2">
        <w:rPr>
          <w:rFonts w:cs="Arial"/>
          <w:bCs w:val="0"/>
          <w:szCs w:val="22"/>
          <w:lang w:eastAsia="en-GB"/>
        </w:rPr>
        <w:t>lly surveyed</w:t>
      </w:r>
      <w:r>
        <w:rPr>
          <w:rFonts w:cs="Arial"/>
          <w:bCs w:val="0"/>
          <w:szCs w:val="22"/>
          <w:lang w:eastAsia="en-GB"/>
        </w:rPr>
        <w:t xml:space="preserve"> as they did not support adequate stands of tall-herb vegetation, as noted in 2011 (see photos for squares 2 &amp; 3)</w:t>
      </w:r>
      <w:r w:rsidRPr="00AA2DC2">
        <w:rPr>
          <w:rFonts w:cs="Arial"/>
          <w:bCs w:val="0"/>
          <w:szCs w:val="22"/>
          <w:lang w:eastAsia="en-GB"/>
        </w:rPr>
        <w:t>.  Of th</w:t>
      </w:r>
      <w:r>
        <w:rPr>
          <w:rFonts w:cs="Arial"/>
          <w:bCs w:val="0"/>
          <w:szCs w:val="22"/>
          <w:lang w:eastAsia="en-GB"/>
        </w:rPr>
        <w:t>ose surveyed,</w:t>
      </w:r>
      <w:r w:rsidRPr="00AA2DC2">
        <w:rPr>
          <w:rFonts w:cs="Arial"/>
          <w:bCs w:val="0"/>
          <w:szCs w:val="22"/>
          <w:lang w:eastAsia="en-GB"/>
        </w:rPr>
        <w:t xml:space="preserve"> most were predominantly U15 and U17 habitats</w:t>
      </w:r>
      <w:r>
        <w:rPr>
          <w:rFonts w:cs="Arial"/>
          <w:bCs w:val="0"/>
          <w:szCs w:val="22"/>
          <w:lang w:eastAsia="en-GB"/>
        </w:rPr>
        <w:t>.</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AA2DC2">
        <w:rPr>
          <w:rFonts w:cs="Arial"/>
          <w:bCs w:val="0"/>
          <w:szCs w:val="22"/>
          <w:lang w:eastAsia="en-GB"/>
        </w:rPr>
        <w:t>Grazing</w:t>
      </w:r>
    </w:p>
    <w:p w:rsidR="00750B59" w:rsidRDefault="00750B59">
      <w:pPr>
        <w:pStyle w:val="Footer"/>
        <w:tabs>
          <w:tab w:val="clear" w:pos="4153"/>
          <w:tab w:val="clear" w:pos="8306"/>
        </w:tabs>
        <w:jc w:val="both"/>
        <w:rPr>
          <w:rFonts w:cs="Arial"/>
          <w:bCs w:val="0"/>
          <w:szCs w:val="22"/>
          <w:lang w:eastAsia="en-GB"/>
        </w:rPr>
      </w:pPr>
    </w:p>
    <w:p w:rsidR="00750B59" w:rsidRPr="0013010F" w:rsidRDefault="00750B59" w:rsidP="00875D7A">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3.4.1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tall herb communities on Meall na Samhna</w:t>
      </w:r>
    </w:p>
    <w:p w:rsidR="00750B59" w:rsidRDefault="00750B59">
      <w:pPr>
        <w:pStyle w:val="Footer"/>
        <w:tabs>
          <w:tab w:val="clear" w:pos="4153"/>
          <w:tab w:val="clear" w:pos="8306"/>
        </w:tabs>
        <w:jc w:val="both"/>
        <w:rPr>
          <w:rFonts w:cs="Arial"/>
          <w:bCs w:val="0"/>
          <w:szCs w:val="22"/>
          <w:lang w:eastAsia="en-GB"/>
        </w:rPr>
      </w:pPr>
    </w:p>
    <w:tbl>
      <w:tblPr>
        <w:tblW w:w="8060" w:type="dxa"/>
        <w:tblInd w:w="93" w:type="dxa"/>
        <w:tblLook w:val="00A0"/>
      </w:tblPr>
      <w:tblGrid>
        <w:gridCol w:w="2300"/>
        <w:gridCol w:w="960"/>
        <w:gridCol w:w="960"/>
        <w:gridCol w:w="960"/>
        <w:gridCol w:w="960"/>
        <w:gridCol w:w="960"/>
        <w:gridCol w:w="960"/>
      </w:tblGrid>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75D7A" w:rsidRDefault="00750B59" w:rsidP="00875D7A">
            <w:pPr>
              <w:rPr>
                <w:i/>
                <w:iCs/>
                <w:sz w:val="20"/>
                <w:szCs w:val="20"/>
              </w:rPr>
            </w:pPr>
            <w:r w:rsidRPr="00875D7A">
              <w:rPr>
                <w:i/>
                <w:iCs/>
                <w:sz w:val="20"/>
                <w:szCs w:val="20"/>
              </w:rPr>
              <w:t>Grazing</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%L</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%LM</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%M</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%MH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%H</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75D7A">
              <w:rPr>
                <w:sz w:val="20"/>
                <w:szCs w:val="20"/>
              </w:rPr>
              <w:t>TOTAL</w:t>
            </w:r>
          </w:p>
        </w:tc>
      </w:tr>
      <w:tr w:rsidR="00750B59" w:rsidRPr="008B3B7B" w:rsidTr="00875D7A">
        <w:trPr>
          <w:trHeight w:val="255"/>
        </w:trPr>
        <w:tc>
          <w:tcPr>
            <w:tcW w:w="2300" w:type="dxa"/>
            <w:tcBorders>
              <w:top w:val="single" w:sz="4" w:space="0" w:color="auto"/>
              <w:left w:val="nil"/>
              <w:bottom w:val="nil"/>
              <w:right w:val="nil"/>
            </w:tcBorders>
            <w:noWrap/>
            <w:vAlign w:val="bottom"/>
          </w:tcPr>
          <w:p w:rsidR="00750B59" w:rsidRPr="008B3B7B" w:rsidRDefault="00750B59" w:rsidP="00875D7A">
            <w:pPr>
              <w:rPr>
                <w:sz w:val="20"/>
                <w:szCs w:val="20"/>
                <w:highlight w:val="yellow"/>
              </w:rPr>
            </w:pPr>
            <w:r w:rsidRPr="008B3B7B">
              <w:rPr>
                <w:sz w:val="20"/>
                <w:szCs w:val="20"/>
                <w:highlight w:val="yellow"/>
              </w:rPr>
              <w:t>Meall na Samhna 2007</w:t>
            </w:r>
          </w:p>
        </w:tc>
        <w:tc>
          <w:tcPr>
            <w:tcW w:w="960" w:type="dxa"/>
            <w:tcBorders>
              <w:top w:val="single" w:sz="4" w:space="0" w:color="auto"/>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14</w:t>
            </w:r>
          </w:p>
        </w:tc>
        <w:tc>
          <w:tcPr>
            <w:tcW w:w="960" w:type="dxa"/>
            <w:tcBorders>
              <w:top w:val="single" w:sz="4" w:space="0" w:color="auto"/>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86</w:t>
            </w:r>
          </w:p>
        </w:tc>
        <w:tc>
          <w:tcPr>
            <w:tcW w:w="960" w:type="dxa"/>
            <w:tcBorders>
              <w:top w:val="single" w:sz="4" w:space="0" w:color="auto"/>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100</w:t>
            </w:r>
          </w:p>
        </w:tc>
      </w:tr>
      <w:tr w:rsidR="00750B59" w:rsidRPr="008B3B7B" w:rsidTr="00875D7A">
        <w:trPr>
          <w:trHeight w:val="255"/>
        </w:trPr>
        <w:tc>
          <w:tcPr>
            <w:tcW w:w="2300" w:type="dxa"/>
            <w:tcBorders>
              <w:top w:val="nil"/>
              <w:left w:val="nil"/>
              <w:right w:val="nil"/>
            </w:tcBorders>
            <w:noWrap/>
            <w:vAlign w:val="bottom"/>
          </w:tcPr>
          <w:p w:rsidR="00750B59" w:rsidRPr="008B3B7B" w:rsidRDefault="00750B59" w:rsidP="00875D7A">
            <w:pPr>
              <w:rPr>
                <w:sz w:val="20"/>
                <w:szCs w:val="20"/>
                <w:highlight w:val="yellow"/>
              </w:rPr>
            </w:pPr>
            <w:r w:rsidRPr="008B3B7B">
              <w:rPr>
                <w:sz w:val="20"/>
                <w:szCs w:val="20"/>
                <w:highlight w:val="yellow"/>
              </w:rPr>
              <w:t>Meall na Samhna 2011</w:t>
            </w:r>
          </w:p>
        </w:tc>
        <w:tc>
          <w:tcPr>
            <w:tcW w:w="960" w:type="dxa"/>
            <w:tcBorders>
              <w:top w:val="nil"/>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29</w:t>
            </w:r>
          </w:p>
        </w:tc>
        <w:tc>
          <w:tcPr>
            <w:tcW w:w="960" w:type="dxa"/>
            <w:tcBorders>
              <w:top w:val="nil"/>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14</w:t>
            </w:r>
          </w:p>
        </w:tc>
        <w:tc>
          <w:tcPr>
            <w:tcW w:w="960" w:type="dxa"/>
            <w:tcBorders>
              <w:top w:val="nil"/>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29</w:t>
            </w:r>
          </w:p>
        </w:tc>
        <w:tc>
          <w:tcPr>
            <w:tcW w:w="960" w:type="dxa"/>
            <w:tcBorders>
              <w:top w:val="nil"/>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29</w:t>
            </w:r>
          </w:p>
        </w:tc>
        <w:tc>
          <w:tcPr>
            <w:tcW w:w="960" w:type="dxa"/>
            <w:tcBorders>
              <w:top w:val="nil"/>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100</w:t>
            </w:r>
          </w:p>
        </w:tc>
      </w:tr>
      <w:tr w:rsidR="00750B59" w:rsidRPr="00875D7A" w:rsidTr="00875D7A">
        <w:trPr>
          <w:trHeight w:val="255"/>
        </w:trPr>
        <w:tc>
          <w:tcPr>
            <w:tcW w:w="2300" w:type="dxa"/>
            <w:tcBorders>
              <w:top w:val="nil"/>
              <w:left w:val="nil"/>
              <w:bottom w:val="single" w:sz="4" w:space="0" w:color="auto"/>
              <w:right w:val="nil"/>
            </w:tcBorders>
            <w:noWrap/>
            <w:vAlign w:val="bottom"/>
          </w:tcPr>
          <w:p w:rsidR="00750B59" w:rsidRPr="008B3B7B" w:rsidRDefault="00750B59" w:rsidP="00875D7A">
            <w:pPr>
              <w:rPr>
                <w:sz w:val="20"/>
                <w:szCs w:val="20"/>
                <w:highlight w:val="yellow"/>
              </w:rPr>
            </w:pPr>
            <w:r w:rsidRPr="008B3B7B">
              <w:rPr>
                <w:sz w:val="20"/>
                <w:szCs w:val="20"/>
                <w:highlight w:val="yellow"/>
              </w:rPr>
              <w:t>Meall na Samhna 2014</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40</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60</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875D7A">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75D7A" w:rsidRDefault="00750B59" w:rsidP="00875D7A">
            <w:pPr>
              <w:jc w:val="center"/>
              <w:rPr>
                <w:sz w:val="20"/>
                <w:szCs w:val="20"/>
              </w:rPr>
            </w:pPr>
            <w:r w:rsidRPr="008B3B7B">
              <w:rPr>
                <w:sz w:val="20"/>
                <w:szCs w:val="20"/>
                <w:highlight w:val="yellow"/>
              </w:rPr>
              <w:t>100</w:t>
            </w:r>
          </w:p>
        </w:tc>
      </w:tr>
    </w:tbl>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highlight w:val="yellow"/>
          <w:lang w:eastAsia="en-GB"/>
        </w:rPr>
      </w:pPr>
      <w:r w:rsidRPr="00AA2DC2">
        <w:rPr>
          <w:rFonts w:cs="Arial"/>
          <w:bCs w:val="0"/>
          <w:szCs w:val="22"/>
          <w:lang w:eastAsia="en-GB"/>
        </w:rPr>
        <w:t xml:space="preserve">Grazing impacts on tall herb were </w:t>
      </w:r>
      <w:r>
        <w:rPr>
          <w:rFonts w:cs="Arial"/>
          <w:bCs w:val="0"/>
          <w:szCs w:val="22"/>
          <w:lang w:eastAsia="en-GB"/>
        </w:rPr>
        <w:t>all of</w:t>
      </w:r>
      <w:r w:rsidRPr="00AA2DC2">
        <w:rPr>
          <w:rFonts w:cs="Arial"/>
          <w:bCs w:val="0"/>
          <w:szCs w:val="22"/>
          <w:lang w:eastAsia="en-GB"/>
        </w:rPr>
        <w:t xml:space="preserve"> Low</w:t>
      </w:r>
      <w:r>
        <w:rPr>
          <w:rFonts w:cs="Arial"/>
          <w:bCs w:val="0"/>
          <w:szCs w:val="22"/>
          <w:lang w:eastAsia="en-GB"/>
        </w:rPr>
        <w:t xml:space="preserve"> or</w:t>
      </w:r>
      <w:r w:rsidRPr="00AA2DC2">
        <w:rPr>
          <w:rFonts w:cs="Arial"/>
          <w:bCs w:val="0"/>
          <w:szCs w:val="22"/>
          <w:lang w:eastAsia="en-GB"/>
        </w:rPr>
        <w:t xml:space="preserve"> Moderate</w:t>
      </w:r>
      <w:r>
        <w:rPr>
          <w:rFonts w:cs="Arial"/>
          <w:bCs w:val="0"/>
          <w:szCs w:val="22"/>
          <w:lang w:eastAsia="en-GB"/>
        </w:rPr>
        <w:t>-Low impact levels and none showed the Moderate</w:t>
      </w:r>
      <w:r w:rsidRPr="00AA2DC2">
        <w:rPr>
          <w:rFonts w:cs="Arial"/>
          <w:bCs w:val="0"/>
          <w:szCs w:val="22"/>
          <w:lang w:eastAsia="en-GB"/>
        </w:rPr>
        <w:t xml:space="preserve"> and High-Moderate </w:t>
      </w:r>
      <w:r>
        <w:rPr>
          <w:rFonts w:cs="Arial"/>
          <w:bCs w:val="0"/>
          <w:szCs w:val="22"/>
          <w:lang w:eastAsia="en-GB"/>
        </w:rPr>
        <w:t>impacts observed in 2011</w:t>
      </w:r>
      <w:r w:rsidRPr="00AA2DC2">
        <w:rPr>
          <w:rFonts w:cs="Arial"/>
          <w:bCs w:val="0"/>
          <w:szCs w:val="22"/>
          <w:lang w:eastAsia="en-GB"/>
        </w:rPr>
        <w:t>.  In 2007 86% of samples showed a Moderate-Low impact</w:t>
      </w:r>
      <w:r>
        <w:rPr>
          <w:rFonts w:cs="Arial"/>
          <w:bCs w:val="0"/>
          <w:szCs w:val="22"/>
          <w:lang w:eastAsia="en-GB"/>
        </w:rPr>
        <w:t>, which is similar to 2014</w:t>
      </w:r>
      <w:r w:rsidRPr="00AA2DC2">
        <w:rPr>
          <w:rFonts w:cs="Arial"/>
          <w:bCs w:val="0"/>
          <w:szCs w:val="22"/>
          <w:lang w:eastAsia="en-GB"/>
        </w:rPr>
        <w:t xml:space="preserve">.  </w:t>
      </w:r>
      <w:r>
        <w:rPr>
          <w:rFonts w:cs="Arial"/>
          <w:bCs w:val="0"/>
          <w:szCs w:val="22"/>
          <w:lang w:eastAsia="en-GB"/>
        </w:rPr>
        <w:t>Since the majority of the tall-herb vegetation on Meall na Samhna is largely inaccessible to herbivores except at the margins, grazing was only observed on tall herbs at three sample points</w:t>
      </w:r>
      <w:r w:rsidRPr="00AA2DC2">
        <w:rPr>
          <w:rFonts w:cs="Arial"/>
          <w:bCs w:val="0"/>
          <w:szCs w:val="22"/>
          <w:lang w:eastAsia="en-GB"/>
        </w:rPr>
        <w:t>.</w:t>
      </w:r>
      <w:r>
        <w:rPr>
          <w:rFonts w:cs="Arial"/>
          <w:bCs w:val="0"/>
          <w:szCs w:val="22"/>
          <w:lang w:eastAsia="en-GB"/>
        </w:rPr>
        <w:t xml:space="preserve">  The other Moderate-Low impact assessments were largely due to vegetation height on 'dwarfed' herbs such as </w:t>
      </w:r>
      <w:r>
        <w:rPr>
          <w:rFonts w:cs="Arial"/>
          <w:bCs w:val="0"/>
          <w:i/>
          <w:szCs w:val="22"/>
          <w:lang w:eastAsia="en-GB"/>
        </w:rPr>
        <w:t xml:space="preserve">Alchemilla alpina </w:t>
      </w:r>
      <w:r>
        <w:rPr>
          <w:rFonts w:cs="Arial"/>
          <w:bCs w:val="0"/>
          <w:szCs w:val="22"/>
          <w:lang w:eastAsia="en-GB"/>
        </w:rPr>
        <w:t>that have been browsed in the past.</w:t>
      </w:r>
      <w:r w:rsidRPr="00AA2DC2">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8D2006">
        <w:rPr>
          <w:rFonts w:cs="Arial"/>
          <w:bCs w:val="0"/>
          <w:szCs w:val="22"/>
          <w:lang w:eastAsia="en-GB"/>
        </w:rPr>
        <w:t>Trends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 xml:space="preserve">Of the trend indicators, 80% (4 squares) indicated a Chronic High impact, though mostly decreasing.  This was largely due to the abundance of grasses in this community that were growing taller than the tall herbs.  This, as with the grazing impacts noted above, may be attributable to prolonged dwarfing of tall herbs that may, under continued Low grazing pressures, grow taller. </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i/>
          <w:szCs w:val="22"/>
          <w:lang w:eastAsia="en-GB"/>
        </w:rPr>
      </w:pPr>
      <w:r w:rsidRPr="008D2006">
        <w:rPr>
          <w:rFonts w:cs="Arial"/>
          <w:bCs w:val="0"/>
          <w:i/>
          <w:szCs w:val="22"/>
          <w:lang w:eastAsia="en-GB"/>
        </w:rPr>
        <w:t xml:space="preserve">3.6.3.5 Herbivore information </w:t>
      </w:r>
    </w:p>
    <w:p w:rsidR="00750B59" w:rsidRDefault="00750B59">
      <w:pPr>
        <w:pStyle w:val="Footer"/>
        <w:tabs>
          <w:tab w:val="clear" w:pos="4153"/>
          <w:tab w:val="clear" w:pos="8306"/>
        </w:tabs>
        <w:jc w:val="both"/>
        <w:rPr>
          <w:rFonts w:cs="Arial"/>
          <w:bCs w:val="0"/>
          <w:i/>
          <w:szCs w:val="22"/>
          <w:lang w:eastAsia="en-GB"/>
        </w:rPr>
      </w:pPr>
    </w:p>
    <w:p w:rsidR="00750B59" w:rsidRDefault="00750B59">
      <w:pPr>
        <w:pStyle w:val="Footer"/>
        <w:tabs>
          <w:tab w:val="clear" w:pos="4153"/>
          <w:tab w:val="clear" w:pos="8306"/>
        </w:tabs>
        <w:jc w:val="both"/>
        <w:rPr>
          <w:rFonts w:cs="Arial"/>
          <w:bCs w:val="0"/>
          <w:szCs w:val="22"/>
          <w:lang w:eastAsia="en-GB"/>
        </w:rPr>
      </w:pPr>
      <w:r>
        <w:rPr>
          <w:rFonts w:cs="Arial"/>
          <w:bCs w:val="0"/>
          <w:szCs w:val="22"/>
          <w:lang w:eastAsia="en-GB"/>
        </w:rPr>
        <w:t>Sheep</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i/>
          <w:szCs w:val="22"/>
          <w:lang w:eastAsia="en-GB"/>
        </w:rPr>
      </w:pPr>
      <w:r>
        <w:rPr>
          <w:rFonts w:cs="Arial"/>
          <w:bCs w:val="0"/>
          <w:szCs w:val="22"/>
          <w:lang w:eastAsia="en-GB"/>
        </w:rPr>
        <w:t>Before the</w:t>
      </w:r>
      <w:r w:rsidRPr="008D2006">
        <w:rPr>
          <w:rFonts w:cs="Arial"/>
          <w:bCs w:val="0"/>
          <w:szCs w:val="22"/>
          <w:lang w:eastAsia="en-GB"/>
        </w:rPr>
        <w:t xml:space="preserve"> 2007</w:t>
      </w:r>
      <w:r>
        <w:rPr>
          <w:rFonts w:cs="Arial"/>
          <w:bCs w:val="0"/>
          <w:szCs w:val="22"/>
          <w:lang w:eastAsia="en-GB"/>
        </w:rPr>
        <w:t xml:space="preserve"> survey,</w:t>
      </w:r>
      <w:r w:rsidRPr="008D2006">
        <w:rPr>
          <w:rFonts w:cs="Arial"/>
          <w:bCs w:val="0"/>
          <w:szCs w:val="22"/>
          <w:lang w:eastAsia="en-GB"/>
        </w:rPr>
        <w:t xml:space="preserve"> there had been recent decreases in stock density from both north and south of the ridge.  These have been maintained</w:t>
      </w:r>
      <w:r>
        <w:rPr>
          <w:rFonts w:cs="Arial"/>
          <w:bCs w:val="0"/>
          <w:szCs w:val="22"/>
          <w:lang w:eastAsia="en-GB"/>
        </w:rPr>
        <w:t xml:space="preserve"> and this is reflected in the decrease in grazing and trampling impacts across the site between 2007 and 2011.  The few Moderate impacts observed, mainly trampling impacts on flush habitat, were all located around the south and west of the site where sheep are still managed.</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8B3B7B">
        <w:rPr>
          <w:rFonts w:cs="Arial"/>
          <w:bCs w:val="0"/>
          <w:szCs w:val="22"/>
          <w:highlight w:val="yellow"/>
          <w:lang w:eastAsia="en-GB"/>
        </w:rPr>
        <w:t>This also suggests that much of the recorded past impacts were attributable to sheep grazing and that the reduced stocking density of sheep has been a factor in the changein the  type of chronic impacts observed, from Chronic High to Chronic Moderate or Low.</w:t>
      </w:r>
    </w:p>
    <w:p w:rsidR="00750B59" w:rsidRDefault="00750B59">
      <w:pPr>
        <w:pStyle w:val="Footer"/>
        <w:tabs>
          <w:tab w:val="clear" w:pos="4153"/>
          <w:tab w:val="clear" w:pos="8306"/>
        </w:tabs>
        <w:jc w:val="both"/>
        <w:rPr>
          <w:rFonts w:cs="Arial"/>
          <w:bCs w:val="0"/>
          <w:szCs w:val="22"/>
          <w:lang w:eastAsia="en-GB"/>
        </w:rPr>
      </w:pPr>
      <w:r w:rsidRPr="008D2006">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lang w:eastAsia="en-GB"/>
        </w:rPr>
      </w:pPr>
      <w:r w:rsidRPr="008D2006">
        <w:rPr>
          <w:rFonts w:cs="Arial"/>
          <w:bCs w:val="0"/>
          <w:szCs w:val="22"/>
          <w:lang w:eastAsia="en-GB"/>
        </w:rPr>
        <w:t>Deer</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8B3B7B">
        <w:rPr>
          <w:rFonts w:cs="Arial"/>
          <w:bCs w:val="0"/>
          <w:szCs w:val="22"/>
          <w:highlight w:val="yellow"/>
          <w:lang w:eastAsia="en-GB"/>
        </w:rPr>
        <w:t>There is no evidence to suggest a significant change in deer numbers but there have been continued reductions in grazing and trampling impacts on all habitats at this SSSI/SAC.</w:t>
      </w:r>
      <w:r>
        <w:rPr>
          <w:rFonts w:cs="Arial"/>
          <w:bCs w:val="0"/>
          <w:szCs w:val="22"/>
          <w:lang w:eastAsia="en-GB"/>
        </w:rPr>
        <w:t xml:space="preserve">  </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rFonts w:cs="Arial"/>
          <w:bCs w:val="0"/>
          <w:szCs w:val="22"/>
          <w:lang w:eastAsia="en-GB"/>
        </w:rPr>
      </w:pPr>
      <w:r w:rsidRPr="00A13E84">
        <w:rPr>
          <w:rFonts w:cs="Arial"/>
          <w:bCs w:val="0"/>
          <w:szCs w:val="22"/>
          <w:lang w:eastAsia="en-GB"/>
        </w:rPr>
        <w:t>Other herbivores</w:t>
      </w:r>
    </w:p>
    <w:p w:rsidR="00750B59" w:rsidRDefault="00750B59">
      <w:pPr>
        <w:pStyle w:val="Footer"/>
        <w:tabs>
          <w:tab w:val="clear" w:pos="4153"/>
          <w:tab w:val="clear" w:pos="8306"/>
        </w:tabs>
        <w:jc w:val="both"/>
        <w:rPr>
          <w:rFonts w:cs="Arial"/>
          <w:bCs w:val="0"/>
          <w:szCs w:val="22"/>
          <w:lang w:eastAsia="en-GB"/>
        </w:rPr>
      </w:pPr>
    </w:p>
    <w:p w:rsidR="00750B59" w:rsidRDefault="00750B59">
      <w:pPr>
        <w:pStyle w:val="Footer"/>
        <w:tabs>
          <w:tab w:val="clear" w:pos="4153"/>
          <w:tab w:val="clear" w:pos="8306"/>
        </w:tabs>
        <w:jc w:val="both"/>
        <w:rPr>
          <w:rFonts w:cs="Arial"/>
          <w:bCs w:val="0"/>
          <w:szCs w:val="22"/>
          <w:lang w:eastAsia="en-GB"/>
        </w:rPr>
      </w:pPr>
      <w:r w:rsidRPr="00A13E84">
        <w:rPr>
          <w:rFonts w:cs="Arial"/>
          <w:bCs w:val="0"/>
          <w:szCs w:val="22"/>
          <w:lang w:eastAsia="en-GB"/>
        </w:rPr>
        <w:t xml:space="preserve">Mountain hare </w:t>
      </w:r>
      <w:r>
        <w:rPr>
          <w:rFonts w:cs="Arial"/>
          <w:bCs w:val="0"/>
          <w:szCs w:val="22"/>
          <w:lang w:eastAsia="en-GB"/>
        </w:rPr>
        <w:t>have</w:t>
      </w:r>
      <w:r w:rsidRPr="00A13E84">
        <w:rPr>
          <w:rFonts w:cs="Arial"/>
          <w:bCs w:val="0"/>
          <w:szCs w:val="22"/>
          <w:lang w:eastAsia="en-GB"/>
        </w:rPr>
        <w:t xml:space="preserve"> not </w:t>
      </w:r>
      <w:r>
        <w:rPr>
          <w:rFonts w:cs="Arial"/>
          <w:bCs w:val="0"/>
          <w:szCs w:val="22"/>
          <w:lang w:eastAsia="en-GB"/>
        </w:rPr>
        <w:t xml:space="preserve">been </w:t>
      </w:r>
      <w:r w:rsidRPr="00A13E84">
        <w:rPr>
          <w:rFonts w:cs="Arial"/>
          <w:bCs w:val="0"/>
          <w:szCs w:val="22"/>
          <w:lang w:eastAsia="en-GB"/>
        </w:rPr>
        <w:t xml:space="preserve">noted during </w:t>
      </w:r>
      <w:r>
        <w:rPr>
          <w:rFonts w:cs="Arial"/>
          <w:bCs w:val="0"/>
          <w:szCs w:val="22"/>
          <w:lang w:eastAsia="en-GB"/>
        </w:rPr>
        <w:t>this</w:t>
      </w:r>
      <w:r w:rsidRPr="00A13E84">
        <w:rPr>
          <w:rFonts w:cs="Arial"/>
          <w:bCs w:val="0"/>
          <w:szCs w:val="22"/>
          <w:lang w:eastAsia="en-GB"/>
        </w:rPr>
        <w:t xml:space="preserve"> survey </w:t>
      </w:r>
      <w:r>
        <w:rPr>
          <w:rFonts w:cs="Arial"/>
          <w:bCs w:val="0"/>
          <w:szCs w:val="22"/>
          <w:lang w:eastAsia="en-GB"/>
        </w:rPr>
        <w:t>although</w:t>
      </w:r>
      <w:r w:rsidRPr="00A13E84">
        <w:rPr>
          <w:rFonts w:cs="Arial"/>
          <w:bCs w:val="0"/>
          <w:szCs w:val="22"/>
          <w:lang w:eastAsia="en-GB"/>
        </w:rPr>
        <w:t xml:space="preserve"> they were previously recorded </w:t>
      </w:r>
      <w:r>
        <w:rPr>
          <w:rFonts w:cs="Arial"/>
          <w:bCs w:val="0"/>
          <w:szCs w:val="22"/>
          <w:lang w:eastAsia="en-GB"/>
        </w:rPr>
        <w:t>on wind-clipped communities</w:t>
      </w:r>
      <w:r w:rsidRPr="00A13E84">
        <w:rPr>
          <w:rFonts w:cs="Arial"/>
          <w:bCs w:val="0"/>
          <w:szCs w:val="22"/>
          <w:lang w:eastAsia="en-GB"/>
        </w:rPr>
        <w:t>.  Voles are still frequent especially in drier grassland areas across the southern slopes.</w:t>
      </w:r>
    </w:p>
    <w:p w:rsidR="00750B59" w:rsidRDefault="00750B59">
      <w:pPr>
        <w:pStyle w:val="Footer"/>
        <w:tabs>
          <w:tab w:val="clear" w:pos="4153"/>
          <w:tab w:val="clear" w:pos="8306"/>
        </w:tabs>
        <w:jc w:val="both"/>
        <w:rPr>
          <w:rFonts w:cs="Arial"/>
          <w:bCs w:val="0"/>
          <w:szCs w:val="22"/>
          <w:highlight w:val="yellow"/>
          <w:lang w:eastAsia="en-GB"/>
        </w:rPr>
      </w:pPr>
    </w:p>
    <w:p w:rsidR="00750B59" w:rsidRDefault="00750B59">
      <w:pPr>
        <w:pStyle w:val="Footer"/>
        <w:tabs>
          <w:tab w:val="clear" w:pos="4153"/>
          <w:tab w:val="clear" w:pos="8306"/>
        </w:tabs>
        <w:jc w:val="both"/>
        <w:rPr>
          <w:b/>
          <w:lang w:eastAsia="en-GB"/>
        </w:rPr>
      </w:pPr>
      <w:r w:rsidRPr="00927BB5">
        <w:rPr>
          <w:b/>
          <w:lang w:eastAsia="en-GB"/>
        </w:rPr>
        <w:t>3.6.4 Meall Ghaordie (see Meall Ghaordie maps 2a-6b)</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339D">
        <w:t>The notified features for Meall Ghaordie include tall herbs</w:t>
      </w:r>
      <w:r>
        <w:t xml:space="preserve"> and</w:t>
      </w:r>
      <w:r w:rsidRPr="004F339D">
        <w:t xml:space="preserve"> montane and vascular plant assemblages. Known tall herb and sub-arctic </w:t>
      </w:r>
      <w:r w:rsidRPr="004F339D">
        <w:rPr>
          <w:i/>
        </w:rPr>
        <w:t xml:space="preserve">Salix </w:t>
      </w:r>
      <w:r w:rsidRPr="004F339D">
        <w:t>scrub locations were selected for survey and the widespread alpine heath and summit moss communities were assessed as indication of herbivore impacts on the plant assemblages.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7A5155">
        <w:rPr>
          <w:lang w:eastAsia="en-GB"/>
        </w:rPr>
        <w:t xml:space="preserve">Sixteen squares, which had been assessed in </w:t>
      </w:r>
      <w:r>
        <w:rPr>
          <w:lang w:eastAsia="en-GB"/>
        </w:rPr>
        <w:t>2007 and 2011</w:t>
      </w:r>
      <w:r w:rsidRPr="007A5155">
        <w:rPr>
          <w:lang w:eastAsia="en-GB"/>
        </w:rPr>
        <w:t>, were revisited across Meall Ghaordie.</w:t>
      </w:r>
      <w:r>
        <w:rPr>
          <w:lang w:eastAsia="en-GB"/>
        </w:rPr>
        <w:t xml:space="preserve"> 4 of the opportunistically sampled willow plots from 2011 were also revisited. </w:t>
      </w:r>
    </w:p>
    <w:p w:rsidR="00750B59" w:rsidRDefault="00750B59">
      <w:pPr>
        <w:pStyle w:val="Footer"/>
        <w:tabs>
          <w:tab w:val="clear" w:pos="4153"/>
          <w:tab w:val="clear" w:pos="8306"/>
        </w:tabs>
        <w:jc w:val="both"/>
        <w:rPr>
          <w:i/>
          <w:highlight w:val="yellow"/>
          <w:lang w:eastAsia="en-GB"/>
        </w:rPr>
      </w:pPr>
    </w:p>
    <w:p w:rsidR="00750B59" w:rsidRDefault="00750B59">
      <w:pPr>
        <w:pStyle w:val="Footer"/>
        <w:tabs>
          <w:tab w:val="clear" w:pos="4153"/>
          <w:tab w:val="clear" w:pos="8306"/>
        </w:tabs>
        <w:jc w:val="both"/>
        <w:rPr>
          <w:lang w:eastAsia="en-GB"/>
        </w:rPr>
      </w:pPr>
      <w:r w:rsidRPr="00FB486D">
        <w:rPr>
          <w:i/>
          <w:lang w:eastAsia="en-GB"/>
        </w:rPr>
        <w:t>3.6.4.1 Wind-clipped vegetation</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FB486D">
        <w:rPr>
          <w:lang w:eastAsia="en-GB"/>
        </w:rPr>
        <w:t xml:space="preserve">In total 15 squares were assessed for wind-clipped vegetation. The heaths assessed were predominantly alpine and boreal heath NVC types: H13 </w:t>
      </w:r>
      <w:r w:rsidRPr="00FB486D">
        <w:rPr>
          <w:i/>
          <w:lang w:eastAsia="en-GB"/>
        </w:rPr>
        <w:t xml:space="preserve">Calluna vulgaris-Cladonia arbuscula </w:t>
      </w:r>
      <w:r w:rsidRPr="00FB486D">
        <w:rPr>
          <w:lang w:eastAsia="en-GB"/>
        </w:rPr>
        <w:t xml:space="preserve">heath and H19 </w:t>
      </w:r>
      <w:r w:rsidRPr="00FB486D">
        <w:rPr>
          <w:i/>
          <w:lang w:eastAsia="en-GB"/>
        </w:rPr>
        <w:t xml:space="preserve">Vaccinium myrtillus </w:t>
      </w:r>
      <w:r w:rsidRPr="00FB486D">
        <w:rPr>
          <w:lang w:eastAsia="en-GB"/>
        </w:rPr>
        <w:t xml:space="preserve">heath, but stands of H12 </w:t>
      </w:r>
      <w:r w:rsidRPr="00FB486D">
        <w:rPr>
          <w:i/>
          <w:lang w:eastAsia="en-GB"/>
        </w:rPr>
        <w:t xml:space="preserve">Calluna vulgaris-Vaccinium myrtillus </w:t>
      </w:r>
      <w:r w:rsidRPr="00FB486D">
        <w:rPr>
          <w:lang w:eastAsia="en-GB"/>
        </w:rPr>
        <w:t xml:space="preserve">heath and H18 </w:t>
      </w:r>
      <w:r w:rsidRPr="00FB486D">
        <w:rPr>
          <w:i/>
          <w:lang w:eastAsia="en-GB"/>
        </w:rPr>
        <w:t xml:space="preserve">Vaccinium myrtillus-Deschampsia flexuosa </w:t>
      </w:r>
      <w:r w:rsidRPr="00FB486D">
        <w:rPr>
          <w:lang w:eastAsia="en-GB"/>
        </w:rPr>
        <w:t xml:space="preserve">heath were assessed where these could be classed as ‘wind-clipped’.  On the higher ridge and summits, some stands of </w:t>
      </w:r>
      <w:r w:rsidRPr="00FB486D">
        <w:rPr>
          <w:i/>
          <w:lang w:eastAsia="en-GB"/>
        </w:rPr>
        <w:t xml:space="preserve">Carex bigelowii </w:t>
      </w:r>
      <w:r w:rsidRPr="00FB486D">
        <w:rPr>
          <w:lang w:eastAsia="en-GB"/>
        </w:rPr>
        <w:t>moss heath and grassland (U7, U10) were also assessed.</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4F339D">
        <w:rPr>
          <w:lang w:eastAsia="en-GB"/>
        </w:rPr>
        <w:t>Grazing</w:t>
      </w:r>
    </w:p>
    <w:p w:rsidR="00750B59" w:rsidRDefault="00750B59">
      <w:pPr>
        <w:pStyle w:val="Footer"/>
        <w:tabs>
          <w:tab w:val="clear" w:pos="4153"/>
          <w:tab w:val="clear" w:pos="8306"/>
        </w:tabs>
        <w:jc w:val="both"/>
        <w:rPr>
          <w:lang w:eastAsia="en-GB"/>
        </w:rPr>
      </w:pPr>
    </w:p>
    <w:p w:rsidR="00750B59" w:rsidRPr="0013010F" w:rsidRDefault="00750B59" w:rsidP="00E659D8">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4.1.1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wind-clipped communities on Meall Ghaordie</w:t>
      </w:r>
    </w:p>
    <w:p w:rsidR="00750B59" w:rsidRDefault="00750B59">
      <w:pPr>
        <w:pStyle w:val="Footer"/>
        <w:tabs>
          <w:tab w:val="clear" w:pos="4153"/>
          <w:tab w:val="clear" w:pos="8306"/>
        </w:tabs>
        <w:jc w:val="both"/>
        <w:rPr>
          <w:lang w:eastAsia="en-GB"/>
        </w:rPr>
      </w:pPr>
    </w:p>
    <w:tbl>
      <w:tblPr>
        <w:tblW w:w="7902" w:type="dxa"/>
        <w:tblInd w:w="93" w:type="dxa"/>
        <w:tblLook w:val="00A0"/>
      </w:tblPr>
      <w:tblGrid>
        <w:gridCol w:w="2142"/>
        <w:gridCol w:w="960"/>
        <w:gridCol w:w="960"/>
        <w:gridCol w:w="960"/>
        <w:gridCol w:w="960"/>
        <w:gridCol w:w="960"/>
        <w:gridCol w:w="960"/>
      </w:tblGrid>
      <w:tr w:rsidR="00750B59" w:rsidRPr="00E659D8" w:rsidTr="00E659D8">
        <w:trPr>
          <w:trHeight w:val="255"/>
        </w:trPr>
        <w:tc>
          <w:tcPr>
            <w:tcW w:w="2142" w:type="dxa"/>
            <w:tcBorders>
              <w:top w:val="nil"/>
              <w:left w:val="nil"/>
              <w:bottom w:val="single" w:sz="4" w:space="0" w:color="auto"/>
              <w:right w:val="nil"/>
            </w:tcBorders>
            <w:noWrap/>
            <w:vAlign w:val="bottom"/>
          </w:tcPr>
          <w:p w:rsidR="00750B59" w:rsidRPr="00E659D8" w:rsidRDefault="00750B59" w:rsidP="00E659D8">
            <w:pPr>
              <w:rPr>
                <w:i/>
                <w:iCs/>
                <w:sz w:val="20"/>
                <w:szCs w:val="20"/>
              </w:rPr>
            </w:pPr>
            <w:r w:rsidRPr="00E659D8">
              <w:rPr>
                <w:i/>
                <w:iCs/>
                <w:sz w:val="20"/>
                <w:szCs w:val="20"/>
              </w:rPr>
              <w:t>Grazing</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E659D8">
              <w:rPr>
                <w:sz w:val="20"/>
                <w:szCs w:val="20"/>
              </w:rPr>
              <w:t>%L</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E659D8">
              <w:rPr>
                <w:sz w:val="20"/>
                <w:szCs w:val="20"/>
              </w:rPr>
              <w:t>%LM</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E659D8">
              <w:rPr>
                <w:sz w:val="20"/>
                <w:szCs w:val="20"/>
              </w:rPr>
              <w:t>%M</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E659D8">
              <w:rPr>
                <w:sz w:val="20"/>
                <w:szCs w:val="20"/>
              </w:rPr>
              <w:t>%MH</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E659D8">
              <w:rPr>
                <w:sz w:val="20"/>
                <w:szCs w:val="20"/>
              </w:rPr>
              <w:t>%H</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E659D8">
              <w:rPr>
                <w:sz w:val="20"/>
                <w:szCs w:val="20"/>
              </w:rPr>
              <w:t>TOTAL</w:t>
            </w:r>
          </w:p>
        </w:tc>
      </w:tr>
      <w:tr w:rsidR="00750B59" w:rsidRPr="008B3B7B" w:rsidTr="00E659D8">
        <w:trPr>
          <w:trHeight w:val="255"/>
        </w:trPr>
        <w:tc>
          <w:tcPr>
            <w:tcW w:w="2142" w:type="dxa"/>
            <w:tcBorders>
              <w:top w:val="single" w:sz="4" w:space="0" w:color="auto"/>
              <w:left w:val="nil"/>
              <w:bottom w:val="nil"/>
              <w:right w:val="nil"/>
            </w:tcBorders>
            <w:noWrap/>
            <w:vAlign w:val="bottom"/>
          </w:tcPr>
          <w:p w:rsidR="00750B59" w:rsidRPr="008B3B7B" w:rsidRDefault="00750B59" w:rsidP="00E659D8">
            <w:pPr>
              <w:rPr>
                <w:sz w:val="20"/>
                <w:szCs w:val="20"/>
                <w:highlight w:val="yellow"/>
              </w:rPr>
            </w:pPr>
            <w:r w:rsidRPr="008B3B7B">
              <w:rPr>
                <w:sz w:val="20"/>
                <w:szCs w:val="20"/>
                <w:highlight w:val="yellow"/>
              </w:rPr>
              <w:t>Meall Ghaordie 2007</w:t>
            </w:r>
          </w:p>
        </w:tc>
        <w:tc>
          <w:tcPr>
            <w:tcW w:w="960" w:type="dxa"/>
            <w:tcBorders>
              <w:top w:val="single" w:sz="4" w:space="0" w:color="auto"/>
              <w:left w:val="nil"/>
              <w:bottom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13</w:t>
            </w:r>
          </w:p>
        </w:tc>
        <w:tc>
          <w:tcPr>
            <w:tcW w:w="960" w:type="dxa"/>
            <w:tcBorders>
              <w:top w:val="single" w:sz="4" w:space="0" w:color="auto"/>
              <w:left w:val="nil"/>
              <w:bottom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20</w:t>
            </w:r>
          </w:p>
        </w:tc>
        <w:tc>
          <w:tcPr>
            <w:tcW w:w="960" w:type="dxa"/>
            <w:tcBorders>
              <w:top w:val="single" w:sz="4" w:space="0" w:color="auto"/>
              <w:left w:val="nil"/>
              <w:bottom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33</w:t>
            </w:r>
          </w:p>
        </w:tc>
        <w:tc>
          <w:tcPr>
            <w:tcW w:w="960" w:type="dxa"/>
            <w:tcBorders>
              <w:top w:val="single" w:sz="4" w:space="0" w:color="auto"/>
              <w:left w:val="nil"/>
              <w:bottom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20</w:t>
            </w:r>
          </w:p>
        </w:tc>
        <w:tc>
          <w:tcPr>
            <w:tcW w:w="960" w:type="dxa"/>
            <w:tcBorders>
              <w:top w:val="single" w:sz="4" w:space="0" w:color="auto"/>
              <w:left w:val="nil"/>
              <w:bottom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13</w:t>
            </w:r>
          </w:p>
        </w:tc>
        <w:tc>
          <w:tcPr>
            <w:tcW w:w="960" w:type="dxa"/>
            <w:tcBorders>
              <w:top w:val="single" w:sz="4" w:space="0" w:color="auto"/>
              <w:left w:val="nil"/>
              <w:bottom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100</w:t>
            </w:r>
          </w:p>
        </w:tc>
      </w:tr>
      <w:tr w:rsidR="00750B59" w:rsidRPr="008B3B7B" w:rsidTr="00E659D8">
        <w:trPr>
          <w:trHeight w:val="255"/>
        </w:trPr>
        <w:tc>
          <w:tcPr>
            <w:tcW w:w="2142" w:type="dxa"/>
            <w:tcBorders>
              <w:top w:val="nil"/>
              <w:left w:val="nil"/>
              <w:right w:val="nil"/>
            </w:tcBorders>
            <w:noWrap/>
            <w:vAlign w:val="bottom"/>
          </w:tcPr>
          <w:p w:rsidR="00750B59" w:rsidRPr="008B3B7B" w:rsidRDefault="00750B59" w:rsidP="00E659D8">
            <w:pPr>
              <w:rPr>
                <w:sz w:val="20"/>
                <w:szCs w:val="20"/>
                <w:highlight w:val="yellow"/>
              </w:rPr>
            </w:pPr>
            <w:r w:rsidRPr="008B3B7B">
              <w:rPr>
                <w:sz w:val="20"/>
                <w:szCs w:val="20"/>
                <w:highlight w:val="yellow"/>
              </w:rPr>
              <w:t>Meall Ghaordie 2011</w:t>
            </w:r>
          </w:p>
        </w:tc>
        <w:tc>
          <w:tcPr>
            <w:tcW w:w="960" w:type="dxa"/>
            <w:tcBorders>
              <w:top w:val="nil"/>
              <w:left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20</w:t>
            </w:r>
          </w:p>
        </w:tc>
        <w:tc>
          <w:tcPr>
            <w:tcW w:w="960" w:type="dxa"/>
            <w:tcBorders>
              <w:top w:val="nil"/>
              <w:left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60</w:t>
            </w:r>
          </w:p>
        </w:tc>
        <w:tc>
          <w:tcPr>
            <w:tcW w:w="960" w:type="dxa"/>
            <w:tcBorders>
              <w:top w:val="nil"/>
              <w:left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20</w:t>
            </w:r>
          </w:p>
        </w:tc>
        <w:tc>
          <w:tcPr>
            <w:tcW w:w="960" w:type="dxa"/>
            <w:tcBorders>
              <w:top w:val="nil"/>
              <w:left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100</w:t>
            </w:r>
          </w:p>
        </w:tc>
      </w:tr>
      <w:tr w:rsidR="00750B59" w:rsidRPr="00E659D8" w:rsidTr="00E659D8">
        <w:trPr>
          <w:trHeight w:val="255"/>
        </w:trPr>
        <w:tc>
          <w:tcPr>
            <w:tcW w:w="2142" w:type="dxa"/>
            <w:tcBorders>
              <w:top w:val="nil"/>
              <w:left w:val="nil"/>
              <w:bottom w:val="single" w:sz="4" w:space="0" w:color="auto"/>
              <w:right w:val="nil"/>
            </w:tcBorders>
            <w:noWrap/>
            <w:vAlign w:val="bottom"/>
          </w:tcPr>
          <w:p w:rsidR="00750B59" w:rsidRPr="008B3B7B" w:rsidRDefault="00750B59" w:rsidP="00E659D8">
            <w:pPr>
              <w:rPr>
                <w:sz w:val="20"/>
                <w:szCs w:val="20"/>
                <w:highlight w:val="yellow"/>
              </w:rPr>
            </w:pPr>
            <w:r w:rsidRPr="008B3B7B">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53</w:t>
            </w:r>
          </w:p>
        </w:tc>
        <w:tc>
          <w:tcPr>
            <w:tcW w:w="960" w:type="dxa"/>
            <w:tcBorders>
              <w:top w:val="nil"/>
              <w:left w:val="nil"/>
              <w:bottom w:val="single" w:sz="4" w:space="0" w:color="auto"/>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27</w:t>
            </w:r>
          </w:p>
        </w:tc>
        <w:tc>
          <w:tcPr>
            <w:tcW w:w="960" w:type="dxa"/>
            <w:tcBorders>
              <w:top w:val="nil"/>
              <w:left w:val="nil"/>
              <w:bottom w:val="single" w:sz="4" w:space="0" w:color="auto"/>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7</w:t>
            </w:r>
          </w:p>
        </w:tc>
        <w:tc>
          <w:tcPr>
            <w:tcW w:w="960" w:type="dxa"/>
            <w:tcBorders>
              <w:top w:val="nil"/>
              <w:left w:val="nil"/>
              <w:bottom w:val="single" w:sz="4" w:space="0" w:color="auto"/>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13</w:t>
            </w:r>
          </w:p>
        </w:tc>
        <w:tc>
          <w:tcPr>
            <w:tcW w:w="960" w:type="dxa"/>
            <w:tcBorders>
              <w:top w:val="nil"/>
              <w:left w:val="nil"/>
              <w:bottom w:val="single" w:sz="4" w:space="0" w:color="auto"/>
              <w:right w:val="nil"/>
            </w:tcBorders>
            <w:noWrap/>
            <w:vAlign w:val="bottom"/>
          </w:tcPr>
          <w:p w:rsidR="00750B59" w:rsidRPr="008B3B7B" w:rsidRDefault="00750B59" w:rsidP="00E659D8">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E659D8" w:rsidRDefault="00750B59" w:rsidP="00E659D8">
            <w:pPr>
              <w:jc w:val="center"/>
              <w:rPr>
                <w:sz w:val="20"/>
                <w:szCs w:val="20"/>
              </w:rPr>
            </w:pPr>
            <w:r w:rsidRPr="008B3B7B">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first cycle of HIA in 2007 indicated a spread of impact levels across the site, with 33% of squares assessed as showing a Moderate impact, 33% High and High-Moderate and the other 33% Low and Moderate-Low.  There was a strong decrease in impact levels between 2007 and 2011 such that 60% of plots were then assessed as Moderate-Low with 20% Moderate, 20% Low and none in any of the higher categories.  </w:t>
      </w:r>
    </w:p>
    <w:p w:rsidR="00750B59" w:rsidRDefault="00750B59">
      <w:pPr>
        <w:pStyle w:val="Footer"/>
        <w:tabs>
          <w:tab w:val="clear" w:pos="4153"/>
          <w:tab w:val="clear" w:pos="8306"/>
        </w:tabs>
        <w:jc w:val="both"/>
        <w:rPr>
          <w:lang w:eastAsia="en-GB"/>
        </w:rPr>
      </w:pPr>
    </w:p>
    <w:p w:rsidR="00750B59" w:rsidRDefault="00750B59" w:rsidP="00E91410">
      <w:pPr>
        <w:pStyle w:val="Footer"/>
        <w:tabs>
          <w:tab w:val="clear" w:pos="4153"/>
          <w:tab w:val="clear" w:pos="8306"/>
        </w:tabs>
        <w:jc w:val="both"/>
        <w:rPr>
          <w:lang w:eastAsia="en-GB"/>
        </w:rPr>
      </w:pPr>
      <w:r w:rsidRPr="008B3B7B">
        <w:rPr>
          <w:highlight w:val="yellow"/>
          <w:lang w:eastAsia="en-GB"/>
        </w:rPr>
        <w:t>Between 2011 and 2014 the change was less marked, though there was an increase in the number of squares indicating a Low grazing impact, from 20 to 53% and a drop in the number of squares indicating a Moderate or Moderate-Low impact, though two squares indicated a High-Moderate impact in 2014, both close to the main summit.</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higher grazing impacts were largely due to grazing on grasses, especially fine-leaved grasses, whereas higher grazing scores in 2011 were mostly due to browsing of dwarf shrubs. Average browsing on </w:t>
      </w:r>
      <w:r>
        <w:rPr>
          <w:i/>
          <w:lang w:eastAsia="en-GB"/>
        </w:rPr>
        <w:t>Vaccinium myrtillus</w:t>
      </w:r>
      <w:r>
        <w:rPr>
          <w:lang w:eastAsia="en-GB"/>
        </w:rPr>
        <w:t xml:space="preserve"> decreased from 35% to 19% whereas grazing on fine-leaved grasses increased from 3% to 9%.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Some of this increase may be due changes in the growth of the grasses. In 2011 the survey was carried out a month earlier, during June, when grass growth may have been less advanced than later on in the summer. In addition, 2011 had a cold winter and late spring that would also have checked the growth of grass species, especially at higher altitudes.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570068">
        <w:rPr>
          <w:lang w:eastAsia="en-GB"/>
        </w:rPr>
        <w:t>Trampling</w:t>
      </w:r>
    </w:p>
    <w:p w:rsidR="00750B59" w:rsidRDefault="00750B59">
      <w:pPr>
        <w:pStyle w:val="Footer"/>
        <w:tabs>
          <w:tab w:val="clear" w:pos="4153"/>
          <w:tab w:val="clear" w:pos="8306"/>
        </w:tabs>
        <w:jc w:val="both"/>
        <w:rPr>
          <w:lang w:eastAsia="en-GB"/>
        </w:rPr>
      </w:pPr>
    </w:p>
    <w:p w:rsidR="00750B59" w:rsidRPr="0013010F" w:rsidRDefault="00750B59" w:rsidP="00E91410">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4.1.2</w:t>
      </w:r>
      <w:r w:rsidRPr="0013010F">
        <w:rPr>
          <w:rFonts w:cs="Arial"/>
          <w:b/>
          <w:bCs w:val="0"/>
          <w:szCs w:val="22"/>
          <w:lang w:eastAsia="en-GB"/>
        </w:rPr>
        <w:t xml:space="preserve"> T</w:t>
      </w:r>
      <w:r>
        <w:rPr>
          <w:rFonts w:cs="Arial"/>
          <w:b/>
          <w:bCs w:val="0"/>
          <w:szCs w:val="22"/>
          <w:lang w:eastAsia="en-GB"/>
        </w:rPr>
        <w:t>o show t</w:t>
      </w:r>
      <w:r w:rsidRPr="0013010F">
        <w:rPr>
          <w:rFonts w:cs="Arial"/>
          <w:b/>
          <w:bCs w:val="0"/>
          <w:szCs w:val="22"/>
          <w:lang w:eastAsia="en-GB"/>
        </w:rPr>
        <w:t xml:space="preserve">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wind-clipped communities on Meall Ghaordie</w:t>
      </w:r>
    </w:p>
    <w:p w:rsidR="00750B59" w:rsidRDefault="00750B59" w:rsidP="00E91410">
      <w:pPr>
        <w:pStyle w:val="Footer"/>
        <w:pBdr>
          <w:bottom w:val="single" w:sz="4" w:space="1" w:color="auto"/>
        </w:pBdr>
        <w:tabs>
          <w:tab w:val="clear" w:pos="4153"/>
          <w:tab w:val="clear" w:pos="8306"/>
        </w:tabs>
        <w:jc w:val="both"/>
        <w:rPr>
          <w:lang w:eastAsia="en-GB"/>
        </w:rPr>
      </w:pPr>
    </w:p>
    <w:tbl>
      <w:tblPr>
        <w:tblW w:w="8043" w:type="dxa"/>
        <w:tblInd w:w="93" w:type="dxa"/>
        <w:tblLook w:val="00A0"/>
      </w:tblPr>
      <w:tblGrid>
        <w:gridCol w:w="2283"/>
        <w:gridCol w:w="960"/>
        <w:gridCol w:w="960"/>
        <w:gridCol w:w="960"/>
        <w:gridCol w:w="960"/>
        <w:gridCol w:w="960"/>
        <w:gridCol w:w="960"/>
      </w:tblGrid>
      <w:tr w:rsidR="00750B59" w:rsidRPr="00E91410" w:rsidTr="00E91410">
        <w:trPr>
          <w:trHeight w:val="255"/>
        </w:trPr>
        <w:tc>
          <w:tcPr>
            <w:tcW w:w="2283" w:type="dxa"/>
            <w:tcBorders>
              <w:top w:val="nil"/>
              <w:left w:val="nil"/>
              <w:bottom w:val="nil"/>
              <w:right w:val="nil"/>
            </w:tcBorders>
            <w:noWrap/>
            <w:vAlign w:val="bottom"/>
          </w:tcPr>
          <w:p w:rsidR="00750B59" w:rsidRPr="00E91410" w:rsidRDefault="00750B59" w:rsidP="00E91410">
            <w:pPr>
              <w:pBdr>
                <w:bottom w:val="single" w:sz="4" w:space="1" w:color="auto"/>
              </w:pBdr>
              <w:rPr>
                <w:i/>
                <w:iCs/>
                <w:sz w:val="20"/>
                <w:szCs w:val="20"/>
              </w:rPr>
            </w:pPr>
            <w:r w:rsidRPr="00E91410">
              <w:rPr>
                <w:i/>
                <w:iCs/>
                <w:sz w:val="20"/>
                <w:szCs w:val="20"/>
              </w:rPr>
              <w:t>Trampling</w:t>
            </w:r>
          </w:p>
        </w:tc>
        <w:tc>
          <w:tcPr>
            <w:tcW w:w="960" w:type="dxa"/>
            <w:tcBorders>
              <w:top w:val="nil"/>
              <w:left w:val="nil"/>
              <w:bottom w:val="nil"/>
              <w:right w:val="nil"/>
            </w:tcBorders>
            <w:noWrap/>
            <w:vAlign w:val="bottom"/>
          </w:tcPr>
          <w:p w:rsidR="00750B59" w:rsidRPr="00E91410" w:rsidRDefault="00750B59" w:rsidP="00E91410">
            <w:pPr>
              <w:pBdr>
                <w:bottom w:val="single" w:sz="4" w:space="1" w:color="auto"/>
              </w:pBdr>
              <w:jc w:val="center"/>
              <w:rPr>
                <w:sz w:val="20"/>
                <w:szCs w:val="20"/>
              </w:rPr>
            </w:pPr>
            <w:r w:rsidRPr="00E91410">
              <w:rPr>
                <w:sz w:val="20"/>
                <w:szCs w:val="20"/>
              </w:rPr>
              <w:t>%L</w:t>
            </w:r>
          </w:p>
        </w:tc>
        <w:tc>
          <w:tcPr>
            <w:tcW w:w="960" w:type="dxa"/>
            <w:tcBorders>
              <w:top w:val="nil"/>
              <w:left w:val="nil"/>
              <w:bottom w:val="nil"/>
              <w:right w:val="nil"/>
            </w:tcBorders>
            <w:noWrap/>
            <w:vAlign w:val="bottom"/>
          </w:tcPr>
          <w:p w:rsidR="00750B59" w:rsidRPr="00E91410" w:rsidRDefault="00750B59" w:rsidP="00E91410">
            <w:pPr>
              <w:pBdr>
                <w:bottom w:val="single" w:sz="4" w:space="1" w:color="auto"/>
              </w:pBdr>
              <w:jc w:val="center"/>
              <w:rPr>
                <w:sz w:val="20"/>
                <w:szCs w:val="20"/>
              </w:rPr>
            </w:pPr>
            <w:r w:rsidRPr="00E91410">
              <w:rPr>
                <w:sz w:val="20"/>
                <w:szCs w:val="20"/>
              </w:rPr>
              <w:t>%LM</w:t>
            </w:r>
          </w:p>
        </w:tc>
        <w:tc>
          <w:tcPr>
            <w:tcW w:w="960" w:type="dxa"/>
            <w:tcBorders>
              <w:top w:val="nil"/>
              <w:left w:val="nil"/>
              <w:bottom w:val="nil"/>
              <w:right w:val="nil"/>
            </w:tcBorders>
            <w:noWrap/>
            <w:vAlign w:val="bottom"/>
          </w:tcPr>
          <w:p w:rsidR="00750B59" w:rsidRPr="00E91410" w:rsidRDefault="00750B59" w:rsidP="00E91410">
            <w:pPr>
              <w:pBdr>
                <w:bottom w:val="single" w:sz="4" w:space="1" w:color="auto"/>
              </w:pBdr>
              <w:jc w:val="center"/>
              <w:rPr>
                <w:sz w:val="20"/>
                <w:szCs w:val="20"/>
              </w:rPr>
            </w:pPr>
            <w:r w:rsidRPr="00E91410">
              <w:rPr>
                <w:sz w:val="20"/>
                <w:szCs w:val="20"/>
              </w:rPr>
              <w:t>%M</w:t>
            </w:r>
          </w:p>
        </w:tc>
        <w:tc>
          <w:tcPr>
            <w:tcW w:w="960" w:type="dxa"/>
            <w:tcBorders>
              <w:top w:val="nil"/>
              <w:left w:val="nil"/>
              <w:bottom w:val="nil"/>
              <w:right w:val="nil"/>
            </w:tcBorders>
            <w:noWrap/>
            <w:vAlign w:val="bottom"/>
          </w:tcPr>
          <w:p w:rsidR="00750B59" w:rsidRPr="00E91410" w:rsidRDefault="00750B59" w:rsidP="00E91410">
            <w:pPr>
              <w:pBdr>
                <w:bottom w:val="single" w:sz="4" w:space="1" w:color="auto"/>
              </w:pBdr>
              <w:jc w:val="center"/>
              <w:rPr>
                <w:sz w:val="20"/>
                <w:szCs w:val="20"/>
              </w:rPr>
            </w:pPr>
            <w:r w:rsidRPr="00E91410">
              <w:rPr>
                <w:sz w:val="20"/>
                <w:szCs w:val="20"/>
              </w:rPr>
              <w:t>%MH</w:t>
            </w:r>
          </w:p>
        </w:tc>
        <w:tc>
          <w:tcPr>
            <w:tcW w:w="960" w:type="dxa"/>
            <w:tcBorders>
              <w:top w:val="nil"/>
              <w:left w:val="nil"/>
              <w:bottom w:val="nil"/>
              <w:right w:val="nil"/>
            </w:tcBorders>
            <w:noWrap/>
            <w:vAlign w:val="bottom"/>
          </w:tcPr>
          <w:p w:rsidR="00750B59" w:rsidRPr="00E91410" w:rsidRDefault="00750B59" w:rsidP="00E91410">
            <w:pPr>
              <w:pBdr>
                <w:bottom w:val="single" w:sz="4" w:space="1" w:color="auto"/>
              </w:pBdr>
              <w:jc w:val="center"/>
              <w:rPr>
                <w:sz w:val="20"/>
                <w:szCs w:val="20"/>
              </w:rPr>
            </w:pPr>
            <w:r w:rsidRPr="00E91410">
              <w:rPr>
                <w:sz w:val="20"/>
                <w:szCs w:val="20"/>
              </w:rPr>
              <w:t>%H</w:t>
            </w:r>
          </w:p>
        </w:tc>
        <w:tc>
          <w:tcPr>
            <w:tcW w:w="960" w:type="dxa"/>
            <w:tcBorders>
              <w:top w:val="nil"/>
              <w:left w:val="nil"/>
              <w:bottom w:val="nil"/>
              <w:right w:val="nil"/>
            </w:tcBorders>
            <w:noWrap/>
            <w:vAlign w:val="bottom"/>
          </w:tcPr>
          <w:p w:rsidR="00750B59" w:rsidRPr="00E91410" w:rsidRDefault="00750B59" w:rsidP="00E91410">
            <w:pPr>
              <w:pBdr>
                <w:bottom w:val="single" w:sz="4" w:space="1" w:color="auto"/>
              </w:pBdr>
              <w:jc w:val="center"/>
              <w:rPr>
                <w:sz w:val="20"/>
                <w:szCs w:val="20"/>
              </w:rPr>
            </w:pPr>
            <w:r w:rsidRPr="00E91410">
              <w:rPr>
                <w:sz w:val="20"/>
                <w:szCs w:val="20"/>
              </w:rPr>
              <w:t>TOTAL</w:t>
            </w:r>
          </w:p>
        </w:tc>
      </w:tr>
      <w:tr w:rsidR="00750B59" w:rsidRPr="008B3B7B" w:rsidTr="00E91410">
        <w:trPr>
          <w:trHeight w:val="255"/>
        </w:trPr>
        <w:tc>
          <w:tcPr>
            <w:tcW w:w="2283" w:type="dxa"/>
            <w:tcBorders>
              <w:top w:val="nil"/>
              <w:left w:val="nil"/>
              <w:bottom w:val="nil"/>
              <w:right w:val="nil"/>
            </w:tcBorders>
            <w:noWrap/>
            <w:vAlign w:val="bottom"/>
          </w:tcPr>
          <w:p w:rsidR="00750B59" w:rsidRPr="008B3B7B" w:rsidRDefault="00750B59" w:rsidP="00E91410">
            <w:pPr>
              <w:rPr>
                <w:sz w:val="20"/>
                <w:szCs w:val="20"/>
                <w:highlight w:val="yellow"/>
              </w:rPr>
            </w:pPr>
            <w:r w:rsidRPr="008B3B7B">
              <w:rPr>
                <w:sz w:val="20"/>
                <w:szCs w:val="20"/>
                <w:highlight w:val="yellow"/>
              </w:rPr>
              <w:t>Meall Ghaordie 2007</w:t>
            </w:r>
          </w:p>
        </w:tc>
        <w:tc>
          <w:tcPr>
            <w:tcW w:w="960" w:type="dxa"/>
            <w:tcBorders>
              <w:top w:val="nil"/>
              <w:left w:val="nil"/>
              <w:bottom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33</w:t>
            </w:r>
          </w:p>
        </w:tc>
        <w:tc>
          <w:tcPr>
            <w:tcW w:w="960" w:type="dxa"/>
            <w:tcBorders>
              <w:top w:val="nil"/>
              <w:left w:val="nil"/>
              <w:bottom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40</w:t>
            </w:r>
          </w:p>
        </w:tc>
        <w:tc>
          <w:tcPr>
            <w:tcW w:w="960" w:type="dxa"/>
            <w:tcBorders>
              <w:top w:val="nil"/>
              <w:left w:val="nil"/>
              <w:bottom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20</w:t>
            </w:r>
          </w:p>
        </w:tc>
        <w:tc>
          <w:tcPr>
            <w:tcW w:w="960" w:type="dxa"/>
            <w:tcBorders>
              <w:top w:val="nil"/>
              <w:left w:val="nil"/>
              <w:bottom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0</w:t>
            </w:r>
          </w:p>
        </w:tc>
        <w:tc>
          <w:tcPr>
            <w:tcW w:w="960" w:type="dxa"/>
            <w:tcBorders>
              <w:top w:val="nil"/>
              <w:left w:val="nil"/>
              <w:bottom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7</w:t>
            </w:r>
          </w:p>
        </w:tc>
        <w:tc>
          <w:tcPr>
            <w:tcW w:w="960" w:type="dxa"/>
            <w:tcBorders>
              <w:top w:val="nil"/>
              <w:left w:val="nil"/>
              <w:bottom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100</w:t>
            </w:r>
          </w:p>
        </w:tc>
      </w:tr>
      <w:tr w:rsidR="00750B59" w:rsidRPr="008B3B7B" w:rsidTr="00E91410">
        <w:trPr>
          <w:trHeight w:val="255"/>
        </w:trPr>
        <w:tc>
          <w:tcPr>
            <w:tcW w:w="2283" w:type="dxa"/>
            <w:tcBorders>
              <w:top w:val="nil"/>
              <w:left w:val="nil"/>
              <w:right w:val="nil"/>
            </w:tcBorders>
            <w:noWrap/>
            <w:vAlign w:val="bottom"/>
          </w:tcPr>
          <w:p w:rsidR="00750B59" w:rsidRPr="008B3B7B" w:rsidRDefault="00750B59" w:rsidP="00E91410">
            <w:pPr>
              <w:rPr>
                <w:sz w:val="20"/>
                <w:szCs w:val="20"/>
                <w:highlight w:val="yellow"/>
              </w:rPr>
            </w:pPr>
            <w:r w:rsidRPr="008B3B7B">
              <w:rPr>
                <w:sz w:val="20"/>
                <w:szCs w:val="20"/>
                <w:highlight w:val="yellow"/>
              </w:rPr>
              <w:t>Meall Ghaordie 2011</w:t>
            </w:r>
          </w:p>
        </w:tc>
        <w:tc>
          <w:tcPr>
            <w:tcW w:w="960" w:type="dxa"/>
            <w:tcBorders>
              <w:top w:val="nil"/>
              <w:left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33</w:t>
            </w:r>
          </w:p>
        </w:tc>
        <w:tc>
          <w:tcPr>
            <w:tcW w:w="960" w:type="dxa"/>
            <w:tcBorders>
              <w:top w:val="nil"/>
              <w:left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53</w:t>
            </w:r>
          </w:p>
        </w:tc>
        <w:tc>
          <w:tcPr>
            <w:tcW w:w="960" w:type="dxa"/>
            <w:tcBorders>
              <w:top w:val="nil"/>
              <w:left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7</w:t>
            </w:r>
          </w:p>
        </w:tc>
        <w:tc>
          <w:tcPr>
            <w:tcW w:w="960" w:type="dxa"/>
            <w:tcBorders>
              <w:top w:val="nil"/>
              <w:left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7</w:t>
            </w:r>
          </w:p>
        </w:tc>
        <w:tc>
          <w:tcPr>
            <w:tcW w:w="960" w:type="dxa"/>
            <w:tcBorders>
              <w:top w:val="nil"/>
              <w:left w:val="nil"/>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100</w:t>
            </w:r>
          </w:p>
        </w:tc>
      </w:tr>
      <w:tr w:rsidR="00750B59" w:rsidRPr="00E91410" w:rsidTr="00E91410">
        <w:trPr>
          <w:trHeight w:val="255"/>
        </w:trPr>
        <w:tc>
          <w:tcPr>
            <w:tcW w:w="2283" w:type="dxa"/>
            <w:tcBorders>
              <w:top w:val="nil"/>
              <w:left w:val="nil"/>
              <w:bottom w:val="single" w:sz="4" w:space="0" w:color="auto"/>
              <w:right w:val="nil"/>
            </w:tcBorders>
            <w:noWrap/>
            <w:vAlign w:val="bottom"/>
          </w:tcPr>
          <w:p w:rsidR="00750B59" w:rsidRPr="008B3B7B" w:rsidRDefault="00750B59" w:rsidP="00E91410">
            <w:pPr>
              <w:rPr>
                <w:sz w:val="20"/>
                <w:szCs w:val="20"/>
                <w:highlight w:val="yellow"/>
              </w:rPr>
            </w:pPr>
            <w:r w:rsidRPr="008B3B7B">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60</w:t>
            </w:r>
          </w:p>
        </w:tc>
        <w:tc>
          <w:tcPr>
            <w:tcW w:w="960" w:type="dxa"/>
            <w:tcBorders>
              <w:top w:val="nil"/>
              <w:left w:val="nil"/>
              <w:bottom w:val="single" w:sz="4" w:space="0" w:color="auto"/>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33</w:t>
            </w:r>
          </w:p>
        </w:tc>
        <w:tc>
          <w:tcPr>
            <w:tcW w:w="960" w:type="dxa"/>
            <w:tcBorders>
              <w:top w:val="nil"/>
              <w:left w:val="nil"/>
              <w:bottom w:val="single" w:sz="4" w:space="0" w:color="auto"/>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7</w:t>
            </w:r>
          </w:p>
        </w:tc>
        <w:tc>
          <w:tcPr>
            <w:tcW w:w="960" w:type="dxa"/>
            <w:tcBorders>
              <w:top w:val="nil"/>
              <w:left w:val="nil"/>
              <w:bottom w:val="single" w:sz="4" w:space="0" w:color="auto"/>
              <w:right w:val="nil"/>
            </w:tcBorders>
            <w:noWrap/>
            <w:vAlign w:val="bottom"/>
          </w:tcPr>
          <w:p w:rsidR="00750B59" w:rsidRPr="008B3B7B" w:rsidRDefault="00750B59" w:rsidP="00E91410">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E91410" w:rsidRDefault="00750B59" w:rsidP="00E91410">
            <w:pPr>
              <w:jc w:val="center"/>
              <w:rPr>
                <w:sz w:val="20"/>
                <w:szCs w:val="20"/>
              </w:rPr>
            </w:pPr>
            <w:r w:rsidRPr="008B3B7B">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Between 2007 and 2011 there was a slight shift towards lower trampling impacts, e.g. 20% of squares were assessed as indicating a Moderate impact, compared to 7% in 2011. In 2011, 53% of </w:t>
      </w:r>
      <w:r w:rsidRPr="00200F6C">
        <w:rPr>
          <w:lang w:eastAsia="en-GB"/>
        </w:rPr>
        <w:t xml:space="preserve">plots were in the </w:t>
      </w:r>
      <w:r>
        <w:rPr>
          <w:lang w:eastAsia="en-GB"/>
        </w:rPr>
        <w:t>Moderate-Low</w:t>
      </w:r>
      <w:r w:rsidRPr="00200F6C">
        <w:rPr>
          <w:lang w:eastAsia="en-GB"/>
        </w:rPr>
        <w:t xml:space="preserve"> class and only 33% in the Low class, with single plots also in the Moderate and High classes.</w:t>
      </w:r>
    </w:p>
    <w:p w:rsidR="00750B59" w:rsidRDefault="00750B59">
      <w:pPr>
        <w:pStyle w:val="Footer"/>
        <w:tabs>
          <w:tab w:val="clear" w:pos="4153"/>
          <w:tab w:val="clear" w:pos="8306"/>
        </w:tabs>
        <w:jc w:val="both"/>
        <w:rPr>
          <w:lang w:eastAsia="en-GB"/>
        </w:rPr>
      </w:pPr>
      <w:r>
        <w:rPr>
          <w:lang w:eastAsia="en-GB"/>
        </w:rPr>
        <w:t xml:space="preserve">In 2014, trampling impacts were found to have decreased further, with 60% of squares now in the Low impact class, 33% in Moderate-Low and 7%, (1 square) in the High-Moderate class.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 xml:space="preserve">The </w:t>
      </w:r>
      <w:r>
        <w:rPr>
          <w:lang w:eastAsia="en-GB"/>
        </w:rPr>
        <w:t xml:space="preserve">square which, in </w:t>
      </w:r>
      <w:r w:rsidRPr="00200F6C">
        <w:rPr>
          <w:lang w:eastAsia="en-GB"/>
        </w:rPr>
        <w:t xml:space="preserve">2014 </w:t>
      </w:r>
      <w:r>
        <w:rPr>
          <w:lang w:eastAsia="en-GB"/>
        </w:rPr>
        <w:t>showed a High-Moderate</w:t>
      </w:r>
      <w:r w:rsidRPr="00200F6C">
        <w:rPr>
          <w:lang w:eastAsia="en-GB"/>
        </w:rPr>
        <w:t xml:space="preserve"> impact</w:t>
      </w:r>
      <w:r>
        <w:rPr>
          <w:lang w:eastAsia="en-GB"/>
        </w:rPr>
        <w:t>,</w:t>
      </w:r>
      <w:r w:rsidRPr="00200F6C">
        <w:rPr>
          <w:lang w:eastAsia="en-GB"/>
        </w:rPr>
        <w:t xml:space="preserve"> is located in Glas Choire and had High impacts during the preceding two surveys. </w:t>
      </w:r>
      <w:r>
        <w:rPr>
          <w:lang w:eastAsia="en-GB"/>
        </w:rPr>
        <w:t>Square</w:t>
      </w:r>
      <w:r w:rsidRPr="00200F6C">
        <w:rPr>
          <w:lang w:eastAsia="en-GB"/>
        </w:rPr>
        <w:t xml:space="preserve">s with </w:t>
      </w:r>
      <w:r>
        <w:rPr>
          <w:lang w:eastAsia="en-GB"/>
        </w:rPr>
        <w:t>Moderate-Low</w:t>
      </w:r>
      <w:r w:rsidRPr="00200F6C">
        <w:rPr>
          <w:lang w:eastAsia="en-GB"/>
        </w:rPr>
        <w:t xml:space="preserve"> impact scores were in the western part of the site, and the slightly higher trampling levels in these plots were </w:t>
      </w:r>
      <w:r>
        <w:rPr>
          <w:lang w:eastAsia="en-GB"/>
        </w:rPr>
        <w:t>indicated by</w:t>
      </w:r>
      <w:r w:rsidRPr="00200F6C">
        <w:rPr>
          <w:lang w:eastAsia="en-GB"/>
        </w:rPr>
        <w:t xml:space="preserve"> the presence of bare ground.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Dung</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Dung levels h</w:t>
      </w:r>
      <w:r>
        <w:rPr>
          <w:lang w:eastAsia="en-GB"/>
        </w:rPr>
        <w:t>ave decreased since 2011, with 11</w:t>
      </w:r>
      <w:r w:rsidRPr="00200F6C">
        <w:rPr>
          <w:lang w:eastAsia="en-GB"/>
        </w:rPr>
        <w:t xml:space="preserve"> plots now with Low</w:t>
      </w:r>
      <w:r>
        <w:rPr>
          <w:lang w:eastAsia="en-GB"/>
        </w:rPr>
        <w:t xml:space="preserve"> or Moderate-Low dung levels, up</w:t>
      </w:r>
      <w:r w:rsidRPr="00200F6C">
        <w:rPr>
          <w:lang w:eastAsia="en-GB"/>
        </w:rPr>
        <w:t xml:space="preserve"> fr</w:t>
      </w:r>
      <w:r>
        <w:rPr>
          <w:lang w:eastAsia="en-GB"/>
        </w:rPr>
        <w:t>om only 2 in 2011. One plot still has</w:t>
      </w:r>
      <w:r w:rsidRPr="00200F6C">
        <w:rPr>
          <w:lang w:eastAsia="en-GB"/>
        </w:rPr>
        <w:t xml:space="preserve"> High dung levels, </w:t>
      </w:r>
      <w:r>
        <w:rPr>
          <w:lang w:eastAsia="en-GB"/>
        </w:rPr>
        <w:t xml:space="preserve">and 2 others have High-Moderate ones, </w:t>
      </w:r>
      <w:r w:rsidRPr="00200F6C">
        <w:rPr>
          <w:lang w:eastAsia="en-GB"/>
        </w:rPr>
        <w:t xml:space="preserve">all in the vicinity of the main summit.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8B3B7B">
        <w:rPr>
          <w:highlight w:val="yellow"/>
          <w:lang w:eastAsia="en-GB"/>
        </w:rPr>
        <w:t>Most of the dung found is still from sheep but the number of waypoints with High levels of deer dung has increased from 7 to 14.</w:t>
      </w:r>
      <w:r>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385B11">
        <w:rPr>
          <w:lang w:eastAsia="en-GB"/>
        </w:rPr>
        <w:t>Trends</w:t>
      </w:r>
    </w:p>
    <w:p w:rsidR="00750B59" w:rsidRDefault="00750B59">
      <w:pPr>
        <w:pStyle w:val="Footer"/>
        <w:tabs>
          <w:tab w:val="clear" w:pos="4153"/>
          <w:tab w:val="clear" w:pos="8306"/>
        </w:tabs>
        <w:jc w:val="both"/>
        <w:rPr>
          <w:lang w:eastAsia="en-GB"/>
        </w:rPr>
      </w:pPr>
    </w:p>
    <w:p w:rsidR="00750B59" w:rsidRPr="0013010F" w:rsidRDefault="00750B59" w:rsidP="004705BC">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4.1.3</w:t>
      </w:r>
      <w:r w:rsidRPr="0013010F">
        <w:rPr>
          <w:rFonts w:cs="Arial"/>
          <w:b/>
          <w:bCs w:val="0"/>
          <w:szCs w:val="22"/>
          <w:lang w:eastAsia="en-GB"/>
        </w:rPr>
        <w:t xml:space="preserve"> T</w:t>
      </w:r>
      <w:r>
        <w:rPr>
          <w:rFonts w:cs="Arial"/>
          <w:b/>
          <w:bCs w:val="0"/>
          <w:szCs w:val="22"/>
          <w:lang w:eastAsia="en-GB"/>
        </w:rPr>
        <w:t>o show t</w:t>
      </w:r>
      <w:r w:rsidRPr="0013010F">
        <w:rPr>
          <w:rFonts w:cs="Arial"/>
          <w:b/>
          <w:bCs w:val="0"/>
          <w:szCs w:val="22"/>
          <w:lang w:eastAsia="en-GB"/>
        </w:rPr>
        <w:t xml:space="preserve">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wind-clipped communities on Meall Ghaordie</w:t>
      </w:r>
    </w:p>
    <w:p w:rsidR="00750B59" w:rsidRDefault="00750B59">
      <w:pPr>
        <w:pStyle w:val="Footer"/>
        <w:tabs>
          <w:tab w:val="clear" w:pos="4153"/>
          <w:tab w:val="clear" w:pos="8306"/>
        </w:tabs>
        <w:jc w:val="both"/>
        <w:rPr>
          <w:lang w:eastAsia="en-GB"/>
        </w:rPr>
      </w:pPr>
    </w:p>
    <w:tbl>
      <w:tblPr>
        <w:tblW w:w="8862" w:type="dxa"/>
        <w:tblInd w:w="93" w:type="dxa"/>
        <w:tblLook w:val="00A0"/>
      </w:tblPr>
      <w:tblGrid>
        <w:gridCol w:w="2142"/>
        <w:gridCol w:w="960"/>
        <w:gridCol w:w="960"/>
        <w:gridCol w:w="960"/>
        <w:gridCol w:w="960"/>
        <w:gridCol w:w="960"/>
        <w:gridCol w:w="960"/>
        <w:gridCol w:w="960"/>
      </w:tblGrid>
      <w:tr w:rsidR="00750B59" w:rsidRPr="004705BC" w:rsidTr="004705BC">
        <w:trPr>
          <w:trHeight w:val="255"/>
        </w:trPr>
        <w:tc>
          <w:tcPr>
            <w:tcW w:w="2142" w:type="dxa"/>
            <w:tcBorders>
              <w:top w:val="nil"/>
              <w:left w:val="nil"/>
              <w:bottom w:val="single" w:sz="4" w:space="0" w:color="auto"/>
              <w:right w:val="nil"/>
            </w:tcBorders>
            <w:noWrap/>
            <w:vAlign w:val="bottom"/>
          </w:tcPr>
          <w:p w:rsidR="00750B59" w:rsidRPr="004705BC" w:rsidRDefault="00750B59" w:rsidP="004705BC">
            <w:pPr>
              <w:rPr>
                <w:i/>
                <w:iCs/>
                <w:sz w:val="20"/>
                <w:szCs w:val="20"/>
              </w:rPr>
            </w:pPr>
            <w:r w:rsidRPr="004705BC">
              <w:rPr>
                <w:i/>
                <w:iCs/>
                <w:sz w:val="20"/>
                <w:szCs w:val="20"/>
              </w:rPr>
              <w:t>Trends</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%CL</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%CL/I</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%CM</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%CH/DI</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%CH</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%CH/I</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TOTAL</w:t>
            </w:r>
          </w:p>
        </w:tc>
      </w:tr>
      <w:tr w:rsidR="00750B59" w:rsidRPr="008B3B7B" w:rsidTr="004705BC">
        <w:trPr>
          <w:trHeight w:val="255"/>
        </w:trPr>
        <w:tc>
          <w:tcPr>
            <w:tcW w:w="2142" w:type="dxa"/>
            <w:tcBorders>
              <w:top w:val="single" w:sz="4" w:space="0" w:color="auto"/>
              <w:left w:val="nil"/>
              <w:bottom w:val="nil"/>
              <w:right w:val="nil"/>
            </w:tcBorders>
            <w:noWrap/>
            <w:vAlign w:val="bottom"/>
          </w:tcPr>
          <w:p w:rsidR="00750B59" w:rsidRPr="008B3B7B" w:rsidRDefault="00750B59" w:rsidP="004705BC">
            <w:pPr>
              <w:rPr>
                <w:sz w:val="20"/>
                <w:szCs w:val="20"/>
                <w:highlight w:val="yellow"/>
              </w:rPr>
            </w:pPr>
            <w:r w:rsidRPr="008B3B7B">
              <w:rPr>
                <w:sz w:val="20"/>
                <w:szCs w:val="20"/>
                <w:highlight w:val="yellow"/>
              </w:rPr>
              <w:t>Meall Ghaordie 2007</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27</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20</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7</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27</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20</w:t>
            </w:r>
          </w:p>
        </w:tc>
        <w:tc>
          <w:tcPr>
            <w:tcW w:w="960" w:type="dxa"/>
            <w:tcBorders>
              <w:top w:val="single" w:sz="4" w:space="0" w:color="auto"/>
              <w:left w:val="nil"/>
              <w:bottom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100</w:t>
            </w:r>
          </w:p>
        </w:tc>
      </w:tr>
      <w:tr w:rsidR="00750B59" w:rsidRPr="008B3B7B" w:rsidTr="004705BC">
        <w:trPr>
          <w:trHeight w:val="255"/>
        </w:trPr>
        <w:tc>
          <w:tcPr>
            <w:tcW w:w="2142" w:type="dxa"/>
            <w:tcBorders>
              <w:top w:val="nil"/>
              <w:left w:val="nil"/>
              <w:right w:val="nil"/>
            </w:tcBorders>
            <w:noWrap/>
            <w:vAlign w:val="bottom"/>
          </w:tcPr>
          <w:p w:rsidR="00750B59" w:rsidRPr="008B3B7B" w:rsidRDefault="00750B59" w:rsidP="004705BC">
            <w:pPr>
              <w:rPr>
                <w:sz w:val="20"/>
                <w:szCs w:val="20"/>
                <w:highlight w:val="yellow"/>
              </w:rPr>
            </w:pPr>
            <w:r w:rsidRPr="008B3B7B">
              <w:rPr>
                <w:sz w:val="20"/>
                <w:szCs w:val="20"/>
                <w:highlight w:val="yellow"/>
              </w:rPr>
              <w:t>Meall Ghaordie 2011</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40</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40</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7</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13</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nil"/>
              <w:left w:val="nil"/>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100</w:t>
            </w:r>
          </w:p>
        </w:tc>
      </w:tr>
      <w:tr w:rsidR="00750B59" w:rsidRPr="004705BC" w:rsidTr="004705BC">
        <w:trPr>
          <w:trHeight w:val="255"/>
        </w:trPr>
        <w:tc>
          <w:tcPr>
            <w:tcW w:w="2142" w:type="dxa"/>
            <w:tcBorders>
              <w:top w:val="nil"/>
              <w:left w:val="nil"/>
              <w:bottom w:val="single" w:sz="4" w:space="0" w:color="auto"/>
              <w:right w:val="nil"/>
            </w:tcBorders>
            <w:noWrap/>
            <w:vAlign w:val="bottom"/>
          </w:tcPr>
          <w:p w:rsidR="00750B59" w:rsidRPr="008B3B7B" w:rsidRDefault="00750B59" w:rsidP="004705BC">
            <w:pPr>
              <w:rPr>
                <w:sz w:val="20"/>
                <w:szCs w:val="20"/>
                <w:highlight w:val="yellow"/>
              </w:rPr>
            </w:pPr>
            <w:r w:rsidRPr="008B3B7B">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73</w:t>
            </w:r>
          </w:p>
        </w:tc>
        <w:tc>
          <w:tcPr>
            <w:tcW w:w="960" w:type="dxa"/>
            <w:tcBorders>
              <w:top w:val="nil"/>
              <w:left w:val="nil"/>
              <w:bottom w:val="single" w:sz="4" w:space="0" w:color="auto"/>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27</w:t>
            </w:r>
          </w:p>
        </w:tc>
        <w:tc>
          <w:tcPr>
            <w:tcW w:w="960" w:type="dxa"/>
            <w:tcBorders>
              <w:top w:val="nil"/>
              <w:left w:val="nil"/>
              <w:bottom w:val="single" w:sz="4" w:space="0" w:color="auto"/>
              <w:right w:val="nil"/>
            </w:tcBorders>
            <w:noWrap/>
            <w:vAlign w:val="bottom"/>
          </w:tcPr>
          <w:p w:rsidR="00750B59" w:rsidRPr="008B3B7B" w:rsidRDefault="00750B59" w:rsidP="004705BC">
            <w:pPr>
              <w:jc w:val="center"/>
              <w:rPr>
                <w:sz w:val="20"/>
                <w:szCs w:val="20"/>
                <w:highlight w:val="yellow"/>
              </w:rPr>
            </w:pPr>
            <w:r w:rsidRPr="008B3B7B">
              <w:rPr>
                <w:sz w:val="20"/>
                <w:szCs w:val="20"/>
                <w:highlight w:val="yellow"/>
              </w:rPr>
              <w:t>0</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8B3B7B">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In 2007, the trend indicators suggested that 54% of plots showed Chronic High impacts, including 20% of squares indicating a High and Increasing impact.  By 2011 this had changed to only 20% of all samples assessed as indicating a Chronic High impact with none increasing and 40% Chronic Low, </w:t>
      </w:r>
      <w:r w:rsidRPr="00572621">
        <w:rPr>
          <w:highlight w:val="yellow"/>
          <w:lang w:eastAsia="en-GB"/>
        </w:rPr>
        <w:t>a quite considerable decrease in long-term impact signs.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The 2014 data shows that there has been a continued slight decrease in Chronic High impacts since the 2011 survey, with 82% of targets now returning a Chronic Low impact trend, up from 77% in 2011. Trend impacts have remained similar on the main summit but more Chronic High trends were recorded from the eastern part of the ridge in 2014 where the overall trend was Chronic Moderate. At the same time, trends in the western part of the site were mostly Chronic Low in 2014, down from predominately Chronic Moderate trends in 2011.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B4D64">
        <w:rPr>
          <w:i/>
          <w:lang w:eastAsia="en-GB"/>
        </w:rPr>
        <w:t>3.6.4.2 Restricted habitats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6B4D64">
        <w:rPr>
          <w:lang w:eastAsia="en-GB"/>
        </w:rPr>
        <w:t xml:space="preserve">One square was reassessed for restricted habitats within Meall Ghaordie, on the north face of Creag Laoghain.  Both tall herbs and montane willows were assessed in this square, both from U17 </w:t>
      </w:r>
      <w:r w:rsidRPr="006B4D64">
        <w:rPr>
          <w:i/>
          <w:lang w:eastAsia="en-GB"/>
        </w:rPr>
        <w:t xml:space="preserve">Luzula sylvatica-Geum rivale </w:t>
      </w:r>
      <w:r w:rsidRPr="006B4D64">
        <w:rPr>
          <w:lang w:eastAsia="en-GB"/>
        </w:rPr>
        <w:t xml:space="preserve">vegetation.  In addition, </w:t>
      </w:r>
      <w:r>
        <w:rPr>
          <w:lang w:eastAsia="en-GB"/>
        </w:rPr>
        <w:t xml:space="preserve">four of the opportunistic willow plots from 2011 were revisited and assessed.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Grazing</w:t>
      </w:r>
    </w:p>
    <w:p w:rsidR="00750B59" w:rsidRDefault="00750B59">
      <w:pPr>
        <w:pStyle w:val="Footer"/>
        <w:tabs>
          <w:tab w:val="clear" w:pos="4153"/>
          <w:tab w:val="clear" w:pos="8306"/>
        </w:tabs>
        <w:jc w:val="both"/>
        <w:rPr>
          <w:lang w:eastAsia="en-GB"/>
        </w:rPr>
      </w:pPr>
    </w:p>
    <w:p w:rsidR="00750B59" w:rsidRPr="0013010F" w:rsidRDefault="00750B59" w:rsidP="004705BC">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4.2.1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tall-herb vegetation on Meall Ghaordie</w:t>
      </w:r>
    </w:p>
    <w:p w:rsidR="00750B59" w:rsidRDefault="00750B59">
      <w:pPr>
        <w:pStyle w:val="Footer"/>
        <w:tabs>
          <w:tab w:val="clear" w:pos="4153"/>
          <w:tab w:val="clear" w:pos="8306"/>
        </w:tabs>
        <w:jc w:val="both"/>
        <w:rPr>
          <w:lang w:eastAsia="en-GB"/>
        </w:rPr>
      </w:pPr>
    </w:p>
    <w:tbl>
      <w:tblPr>
        <w:tblW w:w="8043" w:type="dxa"/>
        <w:tblInd w:w="93" w:type="dxa"/>
        <w:tblLook w:val="00A0"/>
      </w:tblPr>
      <w:tblGrid>
        <w:gridCol w:w="2283"/>
        <w:gridCol w:w="960"/>
        <w:gridCol w:w="960"/>
        <w:gridCol w:w="960"/>
        <w:gridCol w:w="960"/>
        <w:gridCol w:w="960"/>
        <w:gridCol w:w="960"/>
      </w:tblGrid>
      <w:tr w:rsidR="00750B59" w:rsidRPr="004705BC" w:rsidTr="00C667E6">
        <w:trPr>
          <w:trHeight w:val="255"/>
        </w:trPr>
        <w:tc>
          <w:tcPr>
            <w:tcW w:w="2283" w:type="dxa"/>
            <w:tcBorders>
              <w:top w:val="nil"/>
              <w:left w:val="nil"/>
              <w:bottom w:val="single" w:sz="4" w:space="0" w:color="auto"/>
              <w:right w:val="nil"/>
            </w:tcBorders>
            <w:noWrap/>
            <w:vAlign w:val="bottom"/>
          </w:tcPr>
          <w:p w:rsidR="00750B59" w:rsidRPr="004705BC" w:rsidRDefault="00750B59" w:rsidP="004705BC">
            <w:pPr>
              <w:rPr>
                <w:i/>
                <w:iCs/>
                <w:sz w:val="20"/>
                <w:szCs w:val="20"/>
              </w:rPr>
            </w:pPr>
            <w:r w:rsidRPr="004705BC">
              <w:rPr>
                <w:i/>
                <w:iCs/>
                <w:sz w:val="20"/>
                <w:szCs w:val="20"/>
              </w:rPr>
              <w:t>Grazing</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%L</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%LM</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%M</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%MH</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%H</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TOTAL</w:t>
            </w:r>
          </w:p>
        </w:tc>
      </w:tr>
      <w:tr w:rsidR="00750B59" w:rsidRPr="00572621" w:rsidTr="00C667E6">
        <w:trPr>
          <w:trHeight w:val="255"/>
        </w:trPr>
        <w:tc>
          <w:tcPr>
            <w:tcW w:w="2283" w:type="dxa"/>
            <w:tcBorders>
              <w:top w:val="single" w:sz="4" w:space="0" w:color="auto"/>
              <w:left w:val="nil"/>
              <w:bottom w:val="nil"/>
              <w:right w:val="nil"/>
            </w:tcBorders>
            <w:noWrap/>
            <w:vAlign w:val="bottom"/>
          </w:tcPr>
          <w:p w:rsidR="00750B59" w:rsidRPr="00572621" w:rsidRDefault="00750B59" w:rsidP="004705BC">
            <w:pPr>
              <w:rPr>
                <w:sz w:val="20"/>
                <w:szCs w:val="20"/>
                <w:highlight w:val="yellow"/>
              </w:rPr>
            </w:pPr>
            <w:r w:rsidRPr="00572621">
              <w:rPr>
                <w:sz w:val="20"/>
                <w:szCs w:val="20"/>
                <w:highlight w:val="yellow"/>
              </w:rPr>
              <w:t>Meall Ghaordie 2007</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r>
      <w:tr w:rsidR="00750B59" w:rsidRPr="00572621" w:rsidTr="00C667E6">
        <w:trPr>
          <w:trHeight w:val="255"/>
        </w:trPr>
        <w:tc>
          <w:tcPr>
            <w:tcW w:w="2283" w:type="dxa"/>
            <w:tcBorders>
              <w:top w:val="nil"/>
              <w:left w:val="nil"/>
              <w:right w:val="nil"/>
            </w:tcBorders>
            <w:noWrap/>
            <w:vAlign w:val="bottom"/>
          </w:tcPr>
          <w:p w:rsidR="00750B59" w:rsidRPr="00572621" w:rsidRDefault="00750B59" w:rsidP="004705BC">
            <w:pPr>
              <w:rPr>
                <w:sz w:val="20"/>
                <w:szCs w:val="20"/>
                <w:highlight w:val="yellow"/>
              </w:rPr>
            </w:pPr>
            <w:r w:rsidRPr="00572621">
              <w:rPr>
                <w:sz w:val="20"/>
                <w:szCs w:val="20"/>
                <w:highlight w:val="yellow"/>
              </w:rPr>
              <w:t>Meall Ghaordie 2011</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r>
      <w:tr w:rsidR="00750B59" w:rsidRPr="004705BC" w:rsidTr="00C667E6">
        <w:trPr>
          <w:trHeight w:val="255"/>
        </w:trPr>
        <w:tc>
          <w:tcPr>
            <w:tcW w:w="2283" w:type="dxa"/>
            <w:tcBorders>
              <w:top w:val="nil"/>
              <w:left w:val="nil"/>
              <w:bottom w:val="single" w:sz="4" w:space="0" w:color="auto"/>
              <w:right w:val="nil"/>
            </w:tcBorders>
            <w:noWrap/>
            <w:vAlign w:val="bottom"/>
          </w:tcPr>
          <w:p w:rsidR="00750B59" w:rsidRPr="00572621" w:rsidRDefault="00750B59" w:rsidP="004705BC">
            <w:pPr>
              <w:rPr>
                <w:sz w:val="20"/>
                <w:szCs w:val="20"/>
                <w:highlight w:val="yellow"/>
              </w:rPr>
            </w:pPr>
            <w:r w:rsidRPr="00572621">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572621">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Pr="0013010F" w:rsidRDefault="00750B59" w:rsidP="004705BC">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4.2.2</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sub-Arctic willow scrub on Meall Ghaordie</w:t>
      </w:r>
    </w:p>
    <w:p w:rsidR="00750B59" w:rsidRDefault="00750B59">
      <w:pPr>
        <w:pStyle w:val="Footer"/>
        <w:tabs>
          <w:tab w:val="clear" w:pos="4153"/>
          <w:tab w:val="clear" w:pos="8306"/>
        </w:tabs>
        <w:jc w:val="both"/>
        <w:rPr>
          <w:lang w:eastAsia="en-GB"/>
        </w:rPr>
      </w:pPr>
    </w:p>
    <w:tbl>
      <w:tblPr>
        <w:tblW w:w="8043" w:type="dxa"/>
        <w:tblInd w:w="93" w:type="dxa"/>
        <w:tblLook w:val="00A0"/>
      </w:tblPr>
      <w:tblGrid>
        <w:gridCol w:w="2283"/>
        <w:gridCol w:w="960"/>
        <w:gridCol w:w="960"/>
        <w:gridCol w:w="960"/>
        <w:gridCol w:w="960"/>
        <w:gridCol w:w="960"/>
        <w:gridCol w:w="960"/>
      </w:tblGrid>
      <w:tr w:rsidR="00750B59" w:rsidRPr="004705BC" w:rsidTr="00C667E6">
        <w:trPr>
          <w:trHeight w:val="255"/>
        </w:trPr>
        <w:tc>
          <w:tcPr>
            <w:tcW w:w="2283" w:type="dxa"/>
            <w:tcBorders>
              <w:top w:val="nil"/>
              <w:left w:val="nil"/>
              <w:bottom w:val="single" w:sz="4" w:space="0" w:color="auto"/>
              <w:right w:val="nil"/>
            </w:tcBorders>
            <w:noWrap/>
            <w:vAlign w:val="bottom"/>
          </w:tcPr>
          <w:p w:rsidR="00750B59" w:rsidRPr="004705BC" w:rsidRDefault="00750B59" w:rsidP="004705BC">
            <w:pPr>
              <w:rPr>
                <w:i/>
                <w:iCs/>
                <w:sz w:val="20"/>
                <w:szCs w:val="20"/>
              </w:rPr>
            </w:pPr>
            <w:r w:rsidRPr="004705BC">
              <w:rPr>
                <w:i/>
                <w:iCs/>
                <w:sz w:val="20"/>
                <w:szCs w:val="20"/>
              </w:rPr>
              <w:t>Grazing</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%L</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%LM</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%M</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%MH</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%H</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4705BC">
              <w:rPr>
                <w:sz w:val="20"/>
                <w:szCs w:val="20"/>
              </w:rPr>
              <w:t>TOTAL</w:t>
            </w:r>
          </w:p>
        </w:tc>
      </w:tr>
      <w:tr w:rsidR="00750B59" w:rsidRPr="00572621" w:rsidTr="00C667E6">
        <w:trPr>
          <w:trHeight w:val="255"/>
        </w:trPr>
        <w:tc>
          <w:tcPr>
            <w:tcW w:w="2283" w:type="dxa"/>
            <w:tcBorders>
              <w:top w:val="single" w:sz="4" w:space="0" w:color="auto"/>
              <w:left w:val="nil"/>
              <w:bottom w:val="nil"/>
              <w:right w:val="nil"/>
            </w:tcBorders>
            <w:noWrap/>
            <w:vAlign w:val="bottom"/>
          </w:tcPr>
          <w:p w:rsidR="00750B59" w:rsidRPr="00572621" w:rsidRDefault="00750B59" w:rsidP="004705BC">
            <w:pPr>
              <w:rPr>
                <w:sz w:val="20"/>
                <w:szCs w:val="20"/>
                <w:highlight w:val="yellow"/>
              </w:rPr>
            </w:pPr>
            <w:r w:rsidRPr="00572621">
              <w:rPr>
                <w:sz w:val="20"/>
                <w:szCs w:val="20"/>
                <w:highlight w:val="yellow"/>
              </w:rPr>
              <w:t>Meall Ghaordie 2007</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r>
      <w:tr w:rsidR="00750B59" w:rsidRPr="00572621" w:rsidTr="00C667E6">
        <w:trPr>
          <w:trHeight w:val="255"/>
        </w:trPr>
        <w:tc>
          <w:tcPr>
            <w:tcW w:w="2283" w:type="dxa"/>
            <w:tcBorders>
              <w:top w:val="nil"/>
              <w:left w:val="nil"/>
              <w:right w:val="nil"/>
            </w:tcBorders>
            <w:noWrap/>
            <w:vAlign w:val="bottom"/>
          </w:tcPr>
          <w:p w:rsidR="00750B59" w:rsidRPr="00572621" w:rsidRDefault="00750B59" w:rsidP="004705BC">
            <w:pPr>
              <w:rPr>
                <w:sz w:val="20"/>
                <w:szCs w:val="20"/>
                <w:highlight w:val="yellow"/>
              </w:rPr>
            </w:pPr>
            <w:r w:rsidRPr="00572621">
              <w:rPr>
                <w:sz w:val="20"/>
                <w:szCs w:val="20"/>
                <w:highlight w:val="yellow"/>
              </w:rPr>
              <w:t>Meall Ghaordie 2011</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75</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25</w:t>
            </w:r>
          </w:p>
        </w:tc>
        <w:tc>
          <w:tcPr>
            <w:tcW w:w="960" w:type="dxa"/>
            <w:tcBorders>
              <w:top w:val="nil"/>
              <w:left w:val="nil"/>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100</w:t>
            </w:r>
          </w:p>
        </w:tc>
      </w:tr>
      <w:tr w:rsidR="00750B59" w:rsidRPr="004705BC" w:rsidTr="00C667E6">
        <w:trPr>
          <w:trHeight w:val="255"/>
        </w:trPr>
        <w:tc>
          <w:tcPr>
            <w:tcW w:w="2283" w:type="dxa"/>
            <w:tcBorders>
              <w:top w:val="nil"/>
              <w:left w:val="nil"/>
              <w:bottom w:val="single" w:sz="4" w:space="0" w:color="auto"/>
              <w:right w:val="nil"/>
            </w:tcBorders>
            <w:noWrap/>
            <w:vAlign w:val="bottom"/>
          </w:tcPr>
          <w:p w:rsidR="00750B59" w:rsidRPr="00572621" w:rsidRDefault="00750B59" w:rsidP="004705BC">
            <w:pPr>
              <w:rPr>
                <w:sz w:val="20"/>
                <w:szCs w:val="20"/>
                <w:highlight w:val="yellow"/>
              </w:rPr>
            </w:pPr>
            <w:r w:rsidRPr="00572621">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67</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33</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4705BC">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4705BC" w:rsidRDefault="00750B59" w:rsidP="004705BC">
            <w:pPr>
              <w:jc w:val="center"/>
              <w:rPr>
                <w:sz w:val="20"/>
                <w:szCs w:val="20"/>
              </w:rPr>
            </w:pPr>
            <w:r w:rsidRPr="00572621">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 xml:space="preserve">Grazing levels in the 2007 plot were </w:t>
      </w:r>
      <w:r>
        <w:rPr>
          <w:lang w:eastAsia="en-GB"/>
        </w:rPr>
        <w:t>Moderate-Low</w:t>
      </w:r>
      <w:r w:rsidRPr="00200F6C">
        <w:rPr>
          <w:lang w:eastAsia="en-GB"/>
        </w:rPr>
        <w:t xml:space="preserve"> for tall herb vegetation</w:t>
      </w:r>
      <w:r>
        <w:rPr>
          <w:lang w:eastAsia="en-GB"/>
        </w:rPr>
        <w:t xml:space="preserve"> and Moderate for the willow scrub</w:t>
      </w:r>
      <w:r w:rsidRPr="00200F6C">
        <w:rPr>
          <w:lang w:eastAsia="en-GB"/>
        </w:rPr>
        <w:t xml:space="preserve">. </w:t>
      </w:r>
      <w:r>
        <w:rPr>
          <w:lang w:eastAsia="en-GB"/>
        </w:rPr>
        <w:t>In 2011 however, this square and a further four squares assessed opportunistically, indicated generally high grazing impacts, all the tall-herb squares assessed indicated a moderate impact and the willow squares indicated High and High-Moderate impacts.</w:t>
      </w:r>
      <w:r w:rsidRPr="00200F6C">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572621">
        <w:rPr>
          <w:highlight w:val="yellow"/>
          <w:lang w:eastAsia="en-GB"/>
        </w:rPr>
        <w:t>However in 2014, all the tall-herb and willow squares indicated Low and Moderate-Low impacts, a strong decrease in impact levels from previous years, particularly for the willow scrub .</w:t>
      </w:r>
      <w:r w:rsidRPr="00200F6C">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 xml:space="preserve">There was little grazing observed on willows even in accessible locations during 2014. It is possible that willows were protected from grazing due to higher than usual snow levels during the preceding winter, though the data may also reflect a change in grazing patterns within the site.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Trampling</w:t>
      </w:r>
    </w:p>
    <w:p w:rsidR="00750B59" w:rsidRDefault="00750B59">
      <w:pPr>
        <w:pStyle w:val="Footer"/>
        <w:tabs>
          <w:tab w:val="clear" w:pos="4153"/>
          <w:tab w:val="clear" w:pos="8306"/>
        </w:tabs>
        <w:jc w:val="both"/>
        <w:rPr>
          <w:lang w:eastAsia="en-GB"/>
        </w:rPr>
      </w:pPr>
    </w:p>
    <w:p w:rsidR="00750B59" w:rsidRPr="0013010F" w:rsidRDefault="00750B59" w:rsidP="00C667E6">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4.2.3</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sub-Arctic willow scrub on Meall Ghaordie</w:t>
      </w:r>
    </w:p>
    <w:p w:rsidR="00750B59" w:rsidRDefault="00750B59">
      <w:pPr>
        <w:pStyle w:val="Footer"/>
        <w:tabs>
          <w:tab w:val="clear" w:pos="4153"/>
          <w:tab w:val="clear" w:pos="8306"/>
        </w:tabs>
        <w:jc w:val="both"/>
        <w:rPr>
          <w:lang w:eastAsia="en-GB"/>
        </w:rPr>
      </w:pPr>
    </w:p>
    <w:tbl>
      <w:tblPr>
        <w:tblW w:w="7902" w:type="dxa"/>
        <w:tblInd w:w="93" w:type="dxa"/>
        <w:tblLook w:val="00A0"/>
      </w:tblPr>
      <w:tblGrid>
        <w:gridCol w:w="2142"/>
        <w:gridCol w:w="960"/>
        <w:gridCol w:w="960"/>
        <w:gridCol w:w="960"/>
        <w:gridCol w:w="960"/>
        <w:gridCol w:w="960"/>
        <w:gridCol w:w="960"/>
      </w:tblGrid>
      <w:tr w:rsidR="00750B59" w:rsidRPr="00C667E6" w:rsidTr="00C667E6">
        <w:trPr>
          <w:trHeight w:val="255"/>
        </w:trPr>
        <w:tc>
          <w:tcPr>
            <w:tcW w:w="2142" w:type="dxa"/>
            <w:tcBorders>
              <w:top w:val="nil"/>
              <w:left w:val="nil"/>
              <w:bottom w:val="single" w:sz="4" w:space="0" w:color="auto"/>
              <w:right w:val="nil"/>
            </w:tcBorders>
            <w:noWrap/>
            <w:vAlign w:val="bottom"/>
          </w:tcPr>
          <w:p w:rsidR="00750B59" w:rsidRPr="00C667E6" w:rsidRDefault="00750B59" w:rsidP="00C667E6">
            <w:pPr>
              <w:rPr>
                <w:i/>
                <w:iCs/>
                <w:sz w:val="20"/>
                <w:szCs w:val="20"/>
              </w:rPr>
            </w:pPr>
            <w:r w:rsidRPr="00C667E6">
              <w:rPr>
                <w:i/>
                <w:iCs/>
                <w:sz w:val="20"/>
                <w:szCs w:val="20"/>
              </w:rPr>
              <w:t>Trampling</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%L</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%LM</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%M</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%MH</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%H</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TOTAL</w:t>
            </w:r>
          </w:p>
        </w:tc>
      </w:tr>
      <w:tr w:rsidR="00750B59" w:rsidRPr="00572621" w:rsidTr="00C667E6">
        <w:trPr>
          <w:trHeight w:val="255"/>
        </w:trPr>
        <w:tc>
          <w:tcPr>
            <w:tcW w:w="2142" w:type="dxa"/>
            <w:tcBorders>
              <w:top w:val="single" w:sz="4" w:space="0" w:color="auto"/>
              <w:left w:val="nil"/>
              <w:bottom w:val="nil"/>
              <w:right w:val="nil"/>
            </w:tcBorders>
            <w:noWrap/>
            <w:vAlign w:val="bottom"/>
          </w:tcPr>
          <w:p w:rsidR="00750B59" w:rsidRPr="00572621" w:rsidRDefault="00750B59" w:rsidP="00C667E6">
            <w:pPr>
              <w:rPr>
                <w:sz w:val="20"/>
                <w:szCs w:val="20"/>
                <w:highlight w:val="yellow"/>
              </w:rPr>
            </w:pPr>
            <w:r w:rsidRPr="00572621">
              <w:rPr>
                <w:sz w:val="20"/>
                <w:szCs w:val="20"/>
                <w:highlight w:val="yellow"/>
              </w:rPr>
              <w:t>Meall Ghaordie 2007</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r>
      <w:tr w:rsidR="00750B59" w:rsidRPr="00572621" w:rsidTr="00C667E6">
        <w:trPr>
          <w:trHeight w:val="255"/>
        </w:trPr>
        <w:tc>
          <w:tcPr>
            <w:tcW w:w="2142" w:type="dxa"/>
            <w:tcBorders>
              <w:top w:val="nil"/>
              <w:left w:val="nil"/>
              <w:right w:val="nil"/>
            </w:tcBorders>
            <w:noWrap/>
            <w:vAlign w:val="bottom"/>
          </w:tcPr>
          <w:p w:rsidR="00750B59" w:rsidRPr="00572621" w:rsidRDefault="00750B59" w:rsidP="00C667E6">
            <w:pPr>
              <w:rPr>
                <w:sz w:val="20"/>
                <w:szCs w:val="20"/>
                <w:highlight w:val="yellow"/>
              </w:rPr>
            </w:pPr>
            <w:r w:rsidRPr="00572621">
              <w:rPr>
                <w:sz w:val="20"/>
                <w:szCs w:val="20"/>
                <w:highlight w:val="yellow"/>
              </w:rPr>
              <w:t>Meall Ghaordie 2011</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25</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75</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r>
      <w:tr w:rsidR="00750B59" w:rsidRPr="00C667E6" w:rsidTr="00C667E6">
        <w:trPr>
          <w:trHeight w:val="255"/>
        </w:trPr>
        <w:tc>
          <w:tcPr>
            <w:tcW w:w="2142" w:type="dxa"/>
            <w:tcBorders>
              <w:top w:val="nil"/>
              <w:left w:val="nil"/>
              <w:bottom w:val="single" w:sz="4" w:space="0" w:color="auto"/>
              <w:right w:val="nil"/>
            </w:tcBorders>
            <w:noWrap/>
            <w:vAlign w:val="bottom"/>
          </w:tcPr>
          <w:p w:rsidR="00750B59" w:rsidRPr="00572621" w:rsidRDefault="00750B59" w:rsidP="00C667E6">
            <w:pPr>
              <w:rPr>
                <w:sz w:val="20"/>
                <w:szCs w:val="20"/>
                <w:highlight w:val="yellow"/>
              </w:rPr>
            </w:pPr>
            <w:r w:rsidRPr="00572621">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572621">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 xml:space="preserve">Trampling levels in the single restricted habitat </w:t>
      </w:r>
      <w:r>
        <w:rPr>
          <w:lang w:eastAsia="en-GB"/>
        </w:rPr>
        <w:t>square</w:t>
      </w:r>
      <w:r w:rsidRPr="00200F6C">
        <w:rPr>
          <w:lang w:eastAsia="en-GB"/>
        </w:rPr>
        <w:t xml:space="preserve"> </w:t>
      </w:r>
      <w:r>
        <w:rPr>
          <w:lang w:eastAsia="en-GB"/>
        </w:rPr>
        <w:t>assessed in 2007 were</w:t>
      </w:r>
      <w:r w:rsidRPr="00200F6C">
        <w:rPr>
          <w:lang w:eastAsia="en-GB"/>
        </w:rPr>
        <w:t xml:space="preserve"> </w:t>
      </w:r>
      <w:r>
        <w:rPr>
          <w:lang w:eastAsia="en-GB"/>
        </w:rPr>
        <w:t xml:space="preserve">Moderate-Low. </w:t>
      </w:r>
      <w:r w:rsidRPr="00200F6C">
        <w:rPr>
          <w:lang w:eastAsia="en-GB"/>
        </w:rPr>
        <w:t xml:space="preserve">In </w:t>
      </w:r>
      <w:r>
        <w:rPr>
          <w:lang w:eastAsia="en-GB"/>
        </w:rPr>
        <w:t xml:space="preserve">2011, this square still indicated a Moderate-Low impact but the further three plots assessed all indicated a High trampling impact.  In 2014, in </w:t>
      </w:r>
      <w:r w:rsidRPr="00200F6C">
        <w:rPr>
          <w:lang w:eastAsia="en-GB"/>
        </w:rPr>
        <w:t xml:space="preserve">the opportunistic willow plots from 2011 trampling has been reduced from High to </w:t>
      </w:r>
      <w:r>
        <w:rPr>
          <w:lang w:eastAsia="en-GB"/>
        </w:rPr>
        <w:t>Moderate-Low</w:t>
      </w:r>
      <w:r w:rsidRPr="00200F6C">
        <w:rPr>
          <w:lang w:eastAsia="en-GB"/>
        </w:rPr>
        <w:t xml:space="preserve"> levels</w:t>
      </w:r>
      <w:r>
        <w:rPr>
          <w:lang w:eastAsia="en-GB"/>
        </w:rPr>
        <w:t xml:space="preserve"> so that all squares now indicate this generally low level of grazing.</w:t>
      </w:r>
      <w:r w:rsidRPr="00200F6C">
        <w:rPr>
          <w:lang w:eastAsia="en-GB"/>
        </w:rPr>
        <w:t xml:space="preserve">.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Trampling is very obvious below the cliffs where the sample plots are situated and in 2014 there were some small soil slips, possibly due to prolonged snow</w:t>
      </w:r>
      <w:r>
        <w:rPr>
          <w:lang w:eastAsia="en-GB"/>
        </w:rPr>
        <w:t>-</w:t>
      </w:r>
      <w:r w:rsidRPr="00200F6C">
        <w:rPr>
          <w:lang w:eastAsia="en-GB"/>
        </w:rPr>
        <w:t xml:space="preserve">lie and subsequent herbivore tracking. There was, however, little evidence of trampling within sample plots, probably because tall herb vegetation is largely restricted to poorly accessible locations already. </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sidRPr="00200F6C">
        <w:rPr>
          <w:lang w:eastAsia="en-GB"/>
        </w:rPr>
        <w:t>Trends and herbivores</w:t>
      </w:r>
    </w:p>
    <w:p w:rsidR="00750B59" w:rsidRDefault="00750B59">
      <w:pPr>
        <w:pStyle w:val="Footer"/>
        <w:tabs>
          <w:tab w:val="clear" w:pos="4153"/>
          <w:tab w:val="clear" w:pos="8306"/>
        </w:tabs>
        <w:jc w:val="both"/>
        <w:rPr>
          <w:lang w:eastAsia="en-GB"/>
        </w:rPr>
      </w:pPr>
    </w:p>
    <w:p w:rsidR="00750B59" w:rsidRPr="0013010F" w:rsidRDefault="00750B59" w:rsidP="00796938">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4.2.4</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tall-herb vegetation on Meall Ghaordie</w:t>
      </w:r>
    </w:p>
    <w:p w:rsidR="00750B59" w:rsidRDefault="00750B59">
      <w:pPr>
        <w:pStyle w:val="Footer"/>
        <w:tabs>
          <w:tab w:val="clear" w:pos="4153"/>
          <w:tab w:val="clear" w:pos="8306"/>
        </w:tabs>
        <w:jc w:val="both"/>
        <w:rPr>
          <w:lang w:eastAsia="en-GB"/>
        </w:rPr>
      </w:pPr>
    </w:p>
    <w:tbl>
      <w:tblPr>
        <w:tblW w:w="8862" w:type="dxa"/>
        <w:tblInd w:w="93" w:type="dxa"/>
        <w:tblLook w:val="00A0"/>
      </w:tblPr>
      <w:tblGrid>
        <w:gridCol w:w="2142"/>
        <w:gridCol w:w="960"/>
        <w:gridCol w:w="960"/>
        <w:gridCol w:w="960"/>
        <w:gridCol w:w="960"/>
        <w:gridCol w:w="960"/>
        <w:gridCol w:w="960"/>
        <w:gridCol w:w="960"/>
      </w:tblGrid>
      <w:tr w:rsidR="00750B59" w:rsidRPr="00C667E6" w:rsidTr="00A10B9B">
        <w:trPr>
          <w:trHeight w:val="255"/>
        </w:trPr>
        <w:tc>
          <w:tcPr>
            <w:tcW w:w="2142" w:type="dxa"/>
            <w:tcBorders>
              <w:top w:val="nil"/>
              <w:left w:val="nil"/>
              <w:bottom w:val="single" w:sz="4" w:space="0" w:color="auto"/>
              <w:right w:val="nil"/>
            </w:tcBorders>
            <w:noWrap/>
            <w:vAlign w:val="bottom"/>
          </w:tcPr>
          <w:p w:rsidR="00750B59" w:rsidRPr="00C667E6" w:rsidRDefault="00750B59" w:rsidP="00C667E6">
            <w:pPr>
              <w:rPr>
                <w:i/>
                <w:iCs/>
                <w:sz w:val="20"/>
                <w:szCs w:val="20"/>
              </w:rPr>
            </w:pPr>
            <w:r w:rsidRPr="00C667E6">
              <w:rPr>
                <w:i/>
                <w:iCs/>
                <w:sz w:val="20"/>
                <w:szCs w:val="20"/>
              </w:rPr>
              <w:t>Trends</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%CL</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%CL/I</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%CM</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%CH/D</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%CH</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%CM/D</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TOTAL</w:t>
            </w:r>
          </w:p>
        </w:tc>
      </w:tr>
      <w:tr w:rsidR="00750B59" w:rsidRPr="00572621" w:rsidTr="00A10B9B">
        <w:trPr>
          <w:trHeight w:val="255"/>
        </w:trPr>
        <w:tc>
          <w:tcPr>
            <w:tcW w:w="2142" w:type="dxa"/>
            <w:tcBorders>
              <w:top w:val="single" w:sz="4" w:space="0" w:color="auto"/>
              <w:left w:val="nil"/>
              <w:bottom w:val="nil"/>
              <w:right w:val="nil"/>
            </w:tcBorders>
            <w:noWrap/>
            <w:vAlign w:val="bottom"/>
          </w:tcPr>
          <w:p w:rsidR="00750B59" w:rsidRPr="00572621" w:rsidRDefault="00750B59" w:rsidP="00C667E6">
            <w:pPr>
              <w:rPr>
                <w:sz w:val="20"/>
                <w:szCs w:val="20"/>
                <w:highlight w:val="green"/>
              </w:rPr>
            </w:pPr>
            <w:r w:rsidRPr="00572621">
              <w:rPr>
                <w:sz w:val="20"/>
                <w:szCs w:val="20"/>
                <w:highlight w:val="green"/>
              </w:rPr>
              <w:t>Meall Ghaordie 2007</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100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100</w:t>
            </w:r>
          </w:p>
        </w:tc>
      </w:tr>
      <w:tr w:rsidR="00750B59" w:rsidRPr="00572621" w:rsidTr="00A10B9B">
        <w:trPr>
          <w:trHeight w:val="255"/>
        </w:trPr>
        <w:tc>
          <w:tcPr>
            <w:tcW w:w="2142" w:type="dxa"/>
            <w:tcBorders>
              <w:top w:val="nil"/>
              <w:left w:val="nil"/>
              <w:right w:val="nil"/>
            </w:tcBorders>
            <w:noWrap/>
            <w:vAlign w:val="bottom"/>
          </w:tcPr>
          <w:p w:rsidR="00750B59" w:rsidRPr="00572621" w:rsidRDefault="00750B59" w:rsidP="00C667E6">
            <w:pPr>
              <w:rPr>
                <w:sz w:val="20"/>
                <w:szCs w:val="20"/>
                <w:highlight w:val="green"/>
              </w:rPr>
            </w:pPr>
            <w:r w:rsidRPr="00572621">
              <w:rPr>
                <w:sz w:val="20"/>
                <w:szCs w:val="20"/>
                <w:highlight w:val="green"/>
              </w:rPr>
              <w:t>Meall Ghaordie 2011</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100</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100</w:t>
            </w:r>
          </w:p>
        </w:tc>
      </w:tr>
      <w:tr w:rsidR="00750B59" w:rsidRPr="00C667E6" w:rsidTr="00A10B9B">
        <w:trPr>
          <w:trHeight w:val="255"/>
        </w:trPr>
        <w:tc>
          <w:tcPr>
            <w:tcW w:w="2142" w:type="dxa"/>
            <w:tcBorders>
              <w:top w:val="nil"/>
              <w:left w:val="nil"/>
              <w:bottom w:val="single" w:sz="4" w:space="0" w:color="auto"/>
              <w:right w:val="nil"/>
            </w:tcBorders>
            <w:noWrap/>
            <w:vAlign w:val="bottom"/>
          </w:tcPr>
          <w:p w:rsidR="00750B59" w:rsidRPr="00572621" w:rsidRDefault="00750B59" w:rsidP="00C667E6">
            <w:pPr>
              <w:rPr>
                <w:sz w:val="20"/>
                <w:szCs w:val="20"/>
                <w:highlight w:val="green"/>
              </w:rPr>
            </w:pPr>
            <w:r w:rsidRPr="00572621">
              <w:rPr>
                <w:sz w:val="20"/>
                <w:szCs w:val="20"/>
                <w:highlight w:val="green"/>
              </w:rPr>
              <w:t>Meall Ghaordie 2014</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green"/>
              </w:rPr>
            </w:pPr>
            <w:r w:rsidRPr="00572621">
              <w:rPr>
                <w:sz w:val="20"/>
                <w:szCs w:val="20"/>
                <w:highlight w:val="green"/>
              </w:rPr>
              <w:t>100</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572621">
              <w:rPr>
                <w:sz w:val="20"/>
                <w:szCs w:val="20"/>
                <w:highlight w:val="green"/>
              </w:rPr>
              <w:t>100</w:t>
            </w:r>
          </w:p>
        </w:tc>
      </w:tr>
    </w:tbl>
    <w:p w:rsidR="00750B59" w:rsidRDefault="00750B59">
      <w:pPr>
        <w:pStyle w:val="Footer"/>
        <w:tabs>
          <w:tab w:val="clear" w:pos="4153"/>
          <w:tab w:val="clear" w:pos="8306"/>
        </w:tabs>
        <w:jc w:val="both"/>
        <w:rPr>
          <w:lang w:eastAsia="en-GB"/>
        </w:rPr>
      </w:pPr>
    </w:p>
    <w:p w:rsidR="00750B59" w:rsidRPr="0013010F" w:rsidRDefault="00750B59" w:rsidP="00796938">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4.2.5</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sub-Arctic willow scrub on Meall Ghaordie</w:t>
      </w:r>
    </w:p>
    <w:p w:rsidR="00750B59" w:rsidRDefault="00750B59">
      <w:pPr>
        <w:pStyle w:val="Footer"/>
        <w:tabs>
          <w:tab w:val="clear" w:pos="4153"/>
          <w:tab w:val="clear" w:pos="8306"/>
        </w:tabs>
        <w:jc w:val="both"/>
        <w:rPr>
          <w:lang w:eastAsia="en-GB"/>
        </w:rPr>
      </w:pPr>
    </w:p>
    <w:tbl>
      <w:tblPr>
        <w:tblW w:w="8862" w:type="dxa"/>
        <w:tblInd w:w="93" w:type="dxa"/>
        <w:tblLook w:val="00A0"/>
      </w:tblPr>
      <w:tblGrid>
        <w:gridCol w:w="2142"/>
        <w:gridCol w:w="960"/>
        <w:gridCol w:w="960"/>
        <w:gridCol w:w="960"/>
        <w:gridCol w:w="960"/>
        <w:gridCol w:w="960"/>
        <w:gridCol w:w="960"/>
        <w:gridCol w:w="960"/>
      </w:tblGrid>
      <w:tr w:rsidR="00750B59" w:rsidRPr="00C667E6" w:rsidTr="00A10B9B">
        <w:trPr>
          <w:trHeight w:val="255"/>
        </w:trPr>
        <w:tc>
          <w:tcPr>
            <w:tcW w:w="2142" w:type="dxa"/>
            <w:tcBorders>
              <w:top w:val="nil"/>
              <w:left w:val="nil"/>
              <w:bottom w:val="single" w:sz="4" w:space="0" w:color="auto"/>
              <w:right w:val="nil"/>
            </w:tcBorders>
            <w:noWrap/>
            <w:vAlign w:val="bottom"/>
          </w:tcPr>
          <w:p w:rsidR="00750B59" w:rsidRPr="00C667E6" w:rsidRDefault="00750B59" w:rsidP="00C667E6">
            <w:pPr>
              <w:rPr>
                <w:i/>
                <w:iCs/>
                <w:sz w:val="20"/>
                <w:szCs w:val="20"/>
              </w:rPr>
            </w:pPr>
            <w:r w:rsidRPr="00C667E6">
              <w:rPr>
                <w:i/>
                <w:iCs/>
                <w:sz w:val="20"/>
                <w:szCs w:val="20"/>
              </w:rPr>
              <w:t>Trends</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%CL</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%CL/I</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%CM</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%CH/D</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%CH</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%CH/I</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C667E6">
              <w:rPr>
                <w:sz w:val="20"/>
                <w:szCs w:val="20"/>
              </w:rPr>
              <w:t>TOTAL</w:t>
            </w:r>
          </w:p>
        </w:tc>
      </w:tr>
      <w:tr w:rsidR="00750B59" w:rsidRPr="00572621" w:rsidTr="00A10B9B">
        <w:trPr>
          <w:trHeight w:val="255"/>
        </w:trPr>
        <w:tc>
          <w:tcPr>
            <w:tcW w:w="2142" w:type="dxa"/>
            <w:tcBorders>
              <w:top w:val="single" w:sz="4" w:space="0" w:color="auto"/>
              <w:left w:val="nil"/>
              <w:bottom w:val="nil"/>
              <w:right w:val="nil"/>
            </w:tcBorders>
            <w:noWrap/>
            <w:vAlign w:val="bottom"/>
          </w:tcPr>
          <w:p w:rsidR="00750B59" w:rsidRPr="00572621" w:rsidRDefault="00750B59" w:rsidP="00C667E6">
            <w:pPr>
              <w:rPr>
                <w:sz w:val="20"/>
                <w:szCs w:val="20"/>
                <w:highlight w:val="yellow"/>
              </w:rPr>
            </w:pPr>
            <w:r w:rsidRPr="00572621">
              <w:rPr>
                <w:sz w:val="20"/>
                <w:szCs w:val="20"/>
                <w:highlight w:val="yellow"/>
              </w:rPr>
              <w:t>Meall Ghaordie 2007</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r>
      <w:tr w:rsidR="00750B59" w:rsidRPr="00572621" w:rsidTr="00A10B9B">
        <w:trPr>
          <w:trHeight w:val="255"/>
        </w:trPr>
        <w:tc>
          <w:tcPr>
            <w:tcW w:w="2142" w:type="dxa"/>
            <w:tcBorders>
              <w:top w:val="nil"/>
              <w:left w:val="nil"/>
              <w:right w:val="nil"/>
            </w:tcBorders>
            <w:noWrap/>
            <w:vAlign w:val="bottom"/>
          </w:tcPr>
          <w:p w:rsidR="00750B59" w:rsidRPr="00572621" w:rsidRDefault="00750B59" w:rsidP="00C667E6">
            <w:pPr>
              <w:rPr>
                <w:sz w:val="20"/>
                <w:szCs w:val="20"/>
                <w:highlight w:val="yellow"/>
              </w:rPr>
            </w:pPr>
            <w:r w:rsidRPr="00572621">
              <w:rPr>
                <w:sz w:val="20"/>
                <w:szCs w:val="20"/>
                <w:highlight w:val="yellow"/>
              </w:rPr>
              <w:t>Meall Ghaordie 2011</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25</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75</w:t>
            </w:r>
          </w:p>
        </w:tc>
        <w:tc>
          <w:tcPr>
            <w:tcW w:w="960" w:type="dxa"/>
            <w:tcBorders>
              <w:top w:val="nil"/>
              <w:left w:val="nil"/>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r>
      <w:tr w:rsidR="00750B59" w:rsidRPr="00C667E6" w:rsidTr="00A10B9B">
        <w:trPr>
          <w:trHeight w:val="255"/>
        </w:trPr>
        <w:tc>
          <w:tcPr>
            <w:tcW w:w="2142" w:type="dxa"/>
            <w:tcBorders>
              <w:top w:val="nil"/>
              <w:left w:val="nil"/>
              <w:bottom w:val="single" w:sz="4" w:space="0" w:color="auto"/>
              <w:right w:val="nil"/>
            </w:tcBorders>
            <w:noWrap/>
            <w:vAlign w:val="bottom"/>
          </w:tcPr>
          <w:p w:rsidR="00750B59" w:rsidRPr="00572621" w:rsidRDefault="00750B59" w:rsidP="00C667E6">
            <w:pPr>
              <w:rPr>
                <w:sz w:val="20"/>
                <w:szCs w:val="20"/>
                <w:highlight w:val="yellow"/>
              </w:rPr>
            </w:pPr>
            <w:r w:rsidRPr="00572621">
              <w:rPr>
                <w:sz w:val="20"/>
                <w:szCs w:val="20"/>
                <w:highlight w:val="yellow"/>
              </w:rPr>
              <w:t>Meall Ghaordie 2014</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100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C667E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C667E6" w:rsidRDefault="00750B59" w:rsidP="00C667E6">
            <w:pPr>
              <w:jc w:val="center"/>
              <w:rPr>
                <w:sz w:val="20"/>
                <w:szCs w:val="20"/>
              </w:rPr>
            </w:pPr>
            <w:r w:rsidRPr="00572621">
              <w:rPr>
                <w:sz w:val="20"/>
                <w:szCs w:val="20"/>
                <w:highlight w:val="yellow"/>
              </w:rPr>
              <w:t>100</w:t>
            </w:r>
          </w:p>
        </w:tc>
      </w:tr>
    </w:tbl>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For the tall-herb vegetation, in 2007 all plots were assessed as indicating a Chronic High impact, whereas in 2011 and 2014 all plots indicated a Chronic Moderate impact, and in 2014 this impact was noted to be showing a decreasing trend. This shows an initial decrease in impacts followed by a continued slight decrease in impact trends to tall-herb vegetation.</w:t>
      </w:r>
    </w:p>
    <w:p w:rsidR="00750B59" w:rsidRDefault="00750B59">
      <w:pPr>
        <w:pStyle w:val="Footer"/>
        <w:tabs>
          <w:tab w:val="clear" w:pos="4153"/>
          <w:tab w:val="clear" w:pos="8306"/>
        </w:tabs>
        <w:jc w:val="both"/>
        <w:rPr>
          <w:lang w:eastAsia="en-GB"/>
        </w:rPr>
      </w:pPr>
      <w:bookmarkStart w:id="0" w:name="_GoBack"/>
      <w:bookmarkEnd w:id="0"/>
      <w:r>
        <w:rPr>
          <w:lang w:eastAsia="en-GB"/>
        </w:rPr>
        <w:t xml:space="preserve"> </w:t>
      </w:r>
    </w:p>
    <w:p w:rsidR="00750B59" w:rsidRDefault="00750B59">
      <w:pPr>
        <w:pStyle w:val="Footer"/>
        <w:tabs>
          <w:tab w:val="clear" w:pos="4153"/>
          <w:tab w:val="clear" w:pos="8306"/>
        </w:tabs>
        <w:jc w:val="both"/>
        <w:rPr>
          <w:lang w:eastAsia="en-GB"/>
        </w:rPr>
      </w:pPr>
      <w:r w:rsidRPr="00200F6C">
        <w:rPr>
          <w:lang w:eastAsia="en-GB"/>
        </w:rPr>
        <w:t xml:space="preserve">Due to the low grazing levels recorded, </w:t>
      </w:r>
      <w:r>
        <w:rPr>
          <w:lang w:eastAsia="en-GB"/>
        </w:rPr>
        <w:t>all the willow squares</w:t>
      </w:r>
      <w:r w:rsidRPr="00200F6C">
        <w:rPr>
          <w:lang w:eastAsia="en-GB"/>
        </w:rPr>
        <w:t xml:space="preserve"> in 2014 were </w:t>
      </w:r>
      <w:r>
        <w:rPr>
          <w:lang w:eastAsia="en-GB"/>
        </w:rPr>
        <w:t>Chronic Low</w:t>
      </w:r>
      <w:r w:rsidRPr="00200F6C">
        <w:rPr>
          <w:lang w:eastAsia="en-GB"/>
        </w:rPr>
        <w:t xml:space="preserve">, a change from 2011 when </w:t>
      </w:r>
      <w:r>
        <w:rPr>
          <w:lang w:eastAsia="en-GB"/>
        </w:rPr>
        <w:t>75% of willow squares</w:t>
      </w:r>
      <w:r w:rsidRPr="00200F6C">
        <w:rPr>
          <w:lang w:eastAsia="en-GB"/>
        </w:rPr>
        <w:t xml:space="preserve"> were </w:t>
      </w:r>
      <w:r>
        <w:rPr>
          <w:lang w:eastAsia="en-GB"/>
        </w:rPr>
        <w:t>Chronic High</w:t>
      </w:r>
      <w:r w:rsidRPr="00200F6C">
        <w:rPr>
          <w:lang w:eastAsia="en-GB"/>
        </w:rPr>
        <w:t xml:space="preserve"> and Increasing</w:t>
      </w:r>
      <w:r>
        <w:rPr>
          <w:lang w:eastAsia="en-GB"/>
        </w:rPr>
        <w:t>, and the other 25% Chronic Moderate. This may be due to a change in grazing regime within the site. There were few sheep on the northern side of the hill above the new stock fence, with only a few present in Glas Choire and Coire Loaghain. Sheep numbers were higher on the southern slope, especially in the Cam Chreag grasslands.</w:t>
      </w:r>
    </w:p>
    <w:p w:rsidR="00750B59" w:rsidRDefault="00750B59">
      <w:pPr>
        <w:pStyle w:val="Footer"/>
        <w:tabs>
          <w:tab w:val="clear" w:pos="4153"/>
          <w:tab w:val="clear" w:pos="8306"/>
        </w:tabs>
        <w:jc w:val="both"/>
        <w:rPr>
          <w:lang w:eastAsia="en-GB"/>
        </w:rPr>
      </w:pPr>
    </w:p>
    <w:p w:rsidR="00750B59" w:rsidRDefault="00750B59">
      <w:pPr>
        <w:pStyle w:val="Footer"/>
        <w:tabs>
          <w:tab w:val="clear" w:pos="4153"/>
          <w:tab w:val="clear" w:pos="8306"/>
        </w:tabs>
        <w:jc w:val="both"/>
        <w:rPr>
          <w:lang w:eastAsia="en-GB"/>
        </w:rPr>
      </w:pPr>
      <w:r>
        <w:rPr>
          <w:lang w:eastAsia="en-GB"/>
        </w:rPr>
        <w:t xml:space="preserve">Deer were seen in Glas Choire and in the upper parts of Coire Loaghain, in herds of up to 30 individuals. </w:t>
      </w:r>
    </w:p>
    <w:p w:rsidR="00750B59" w:rsidRDefault="00750B59">
      <w:pPr>
        <w:jc w:val="both"/>
        <w:rPr>
          <w:b/>
          <w:highlight w:val="yellow"/>
        </w:rPr>
      </w:pPr>
    </w:p>
    <w:p w:rsidR="00750B59" w:rsidRPr="005065CD" w:rsidRDefault="00750B59" w:rsidP="007231D7">
      <w:pPr>
        <w:jc w:val="both"/>
        <w:rPr>
          <w:b/>
        </w:rPr>
      </w:pPr>
      <w:r w:rsidRPr="005065CD">
        <w:rPr>
          <w:b/>
        </w:rPr>
        <w:t>3.6.5 Carn Gorm and Meall Garbh (see C</w:t>
      </w:r>
      <w:r>
        <w:rPr>
          <w:b/>
        </w:rPr>
        <w:t>arn Gorm &amp; Meall Garbh maps 1-7</w:t>
      </w:r>
      <w:r w:rsidRPr="005065CD">
        <w:rPr>
          <w:b/>
        </w:rPr>
        <w:t>)</w:t>
      </w:r>
    </w:p>
    <w:p w:rsidR="00750B59" w:rsidRPr="005065CD" w:rsidRDefault="00750B59" w:rsidP="007231D7">
      <w:pPr>
        <w:jc w:val="both"/>
        <w:rPr>
          <w:b/>
        </w:rPr>
      </w:pPr>
    </w:p>
    <w:p w:rsidR="00750B59" w:rsidRPr="005065CD" w:rsidRDefault="00750B59" w:rsidP="007231D7">
      <w:pPr>
        <w:jc w:val="both"/>
        <w:rPr>
          <w:i/>
        </w:rPr>
      </w:pPr>
      <w:r>
        <w:t>In total 46</w:t>
      </w:r>
      <w:r w:rsidRPr="005065CD">
        <w:t xml:space="preserve"> squares were assessed </w:t>
      </w:r>
      <w:r>
        <w:t>within</w:t>
      </w:r>
      <w:r w:rsidRPr="005065CD">
        <w:t xml:space="preserve"> the</w:t>
      </w:r>
      <w:r>
        <w:t xml:space="preserve"> Carn Gorm and Meall Garbh SSSI. These comprised</w:t>
      </w:r>
      <w:r w:rsidRPr="005065CD">
        <w:t xml:space="preserve"> </w:t>
      </w:r>
      <w:r>
        <w:t>mainly</w:t>
      </w:r>
      <w:r w:rsidRPr="005065CD">
        <w:t xml:space="preserve"> wind-clipped vegetation</w:t>
      </w:r>
      <w:r>
        <w:t xml:space="preserve"> and smooth grassland along with one square assessed for montane </w:t>
      </w:r>
      <w:r w:rsidRPr="005065CD">
        <w:t>willow</w:t>
      </w:r>
      <w:r>
        <w:t xml:space="preserve"> and one for flush vegetation</w:t>
      </w:r>
      <w:r w:rsidRPr="005065CD">
        <w:t xml:space="preserve">.  </w:t>
      </w:r>
    </w:p>
    <w:p w:rsidR="00750B59" w:rsidRPr="005065CD" w:rsidRDefault="00750B59" w:rsidP="007231D7">
      <w:pPr>
        <w:jc w:val="both"/>
        <w:rPr>
          <w:i/>
        </w:rPr>
      </w:pPr>
    </w:p>
    <w:p w:rsidR="00750B59" w:rsidRPr="005065CD" w:rsidRDefault="00750B59" w:rsidP="007231D7">
      <w:pPr>
        <w:jc w:val="both"/>
        <w:rPr>
          <w:i/>
        </w:rPr>
      </w:pPr>
      <w:r w:rsidRPr="005065CD">
        <w:rPr>
          <w:i/>
        </w:rPr>
        <w:t>3.6.5.1 Wind-clipped vegetation</w:t>
      </w:r>
    </w:p>
    <w:p w:rsidR="00750B59" w:rsidRPr="005065CD" w:rsidRDefault="00750B59" w:rsidP="007231D7">
      <w:pPr>
        <w:jc w:val="both"/>
        <w:rPr>
          <w:i/>
        </w:rPr>
      </w:pPr>
    </w:p>
    <w:p w:rsidR="00750B59" w:rsidRPr="005065CD" w:rsidRDefault="00750B59" w:rsidP="007231D7">
      <w:pPr>
        <w:jc w:val="both"/>
      </w:pPr>
      <w:r>
        <w:t>In total 37</w:t>
      </w:r>
      <w:r w:rsidRPr="005065CD">
        <w:t xml:space="preserve"> squares were assessed for wind-clipped vegetation, accounting for the majority of the assessments made at this site.  Most of the vegetation assessed was of the </w:t>
      </w:r>
      <w:r w:rsidRPr="005065CD">
        <w:rPr>
          <w:i/>
        </w:rPr>
        <w:t xml:space="preserve">Carex bigelowii-Racomitrium lanuginosum </w:t>
      </w:r>
      <w:r w:rsidRPr="005065CD">
        <w:t xml:space="preserve">moss heath type (U10), but some were on alpine heath such as the </w:t>
      </w:r>
      <w:r w:rsidRPr="005065CD">
        <w:rPr>
          <w:i/>
        </w:rPr>
        <w:t xml:space="preserve">Calluna vulgaris-Cladonia arbuscula </w:t>
      </w:r>
      <w:r w:rsidRPr="005065CD">
        <w:t xml:space="preserve">heath H13, the </w:t>
      </w:r>
      <w:r w:rsidRPr="005065CD">
        <w:rPr>
          <w:i/>
        </w:rPr>
        <w:t xml:space="preserve">Calluna vulgaris-Racomitrium lanuginosum </w:t>
      </w:r>
      <w:r w:rsidRPr="005065CD">
        <w:t xml:space="preserve">heath H14 and the </w:t>
      </w:r>
      <w:r w:rsidRPr="005065CD">
        <w:rPr>
          <w:i/>
        </w:rPr>
        <w:t xml:space="preserve">Vaccinium myrtillus </w:t>
      </w:r>
      <w:r w:rsidRPr="005065CD">
        <w:t>heaths H19 and H20.</w:t>
      </w:r>
    </w:p>
    <w:p w:rsidR="00750B59" w:rsidRPr="005065CD" w:rsidRDefault="00750B59" w:rsidP="00EF4516">
      <w:pPr>
        <w:jc w:val="both"/>
      </w:pPr>
    </w:p>
    <w:p w:rsidR="00750B59" w:rsidRPr="005065CD" w:rsidRDefault="00750B59" w:rsidP="00EF4516">
      <w:pPr>
        <w:jc w:val="both"/>
      </w:pPr>
      <w:r w:rsidRPr="005065CD">
        <w:t>Grazing</w:t>
      </w:r>
      <w:r>
        <w:t xml:space="preserve"> (see Carn Gorm/Meall Garbh map 2)</w:t>
      </w:r>
    </w:p>
    <w:p w:rsidR="00750B59" w:rsidRDefault="00750B59" w:rsidP="00EF4516">
      <w:pPr>
        <w:jc w:val="both"/>
      </w:pPr>
    </w:p>
    <w:p w:rsidR="00750B59" w:rsidRPr="0013010F" w:rsidRDefault="00750B59" w:rsidP="00A10B9B">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5.1.1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wind-clipped vegetation on Carn Gorm/Meall Garbh</w:t>
      </w:r>
    </w:p>
    <w:p w:rsidR="00750B59" w:rsidRDefault="00750B59" w:rsidP="00EF4516">
      <w:pPr>
        <w:jc w:val="both"/>
      </w:pPr>
    </w:p>
    <w:tbl>
      <w:tblPr>
        <w:tblW w:w="7560" w:type="dxa"/>
        <w:tblInd w:w="93" w:type="dxa"/>
        <w:tblLook w:val="00A0"/>
      </w:tblPr>
      <w:tblGrid>
        <w:gridCol w:w="1800"/>
        <w:gridCol w:w="960"/>
        <w:gridCol w:w="960"/>
        <w:gridCol w:w="960"/>
        <w:gridCol w:w="960"/>
        <w:gridCol w:w="960"/>
        <w:gridCol w:w="960"/>
      </w:tblGrid>
      <w:tr w:rsidR="00750B59" w:rsidRPr="00A10B9B" w:rsidTr="00A10B9B">
        <w:trPr>
          <w:trHeight w:val="255"/>
        </w:trPr>
        <w:tc>
          <w:tcPr>
            <w:tcW w:w="1800" w:type="dxa"/>
            <w:tcBorders>
              <w:top w:val="nil"/>
              <w:left w:val="nil"/>
              <w:bottom w:val="single" w:sz="4" w:space="0" w:color="auto"/>
              <w:right w:val="nil"/>
            </w:tcBorders>
            <w:noWrap/>
            <w:vAlign w:val="bottom"/>
          </w:tcPr>
          <w:p w:rsidR="00750B59" w:rsidRPr="00A10B9B" w:rsidRDefault="00750B59" w:rsidP="00A10B9B">
            <w:pPr>
              <w:rPr>
                <w:i/>
                <w:iCs/>
                <w:sz w:val="20"/>
                <w:szCs w:val="20"/>
              </w:rPr>
            </w:pPr>
            <w:r w:rsidRPr="00A10B9B">
              <w:rPr>
                <w:i/>
                <w:iCs/>
                <w:sz w:val="20"/>
                <w:szCs w:val="20"/>
              </w:rPr>
              <w:t>Grazing</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A10B9B">
              <w:rPr>
                <w:sz w:val="20"/>
                <w:szCs w:val="20"/>
              </w:rPr>
              <w:t>%L</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A10B9B">
              <w:rPr>
                <w:sz w:val="20"/>
                <w:szCs w:val="20"/>
              </w:rPr>
              <w:t>%LM</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A10B9B">
              <w:rPr>
                <w:sz w:val="20"/>
                <w:szCs w:val="20"/>
              </w:rPr>
              <w:t>%M</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A10B9B">
              <w:rPr>
                <w:sz w:val="20"/>
                <w:szCs w:val="20"/>
              </w:rPr>
              <w:t>%MH</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A10B9B">
              <w:rPr>
                <w:sz w:val="20"/>
                <w:szCs w:val="20"/>
              </w:rPr>
              <w:t>%H</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A10B9B">
              <w:rPr>
                <w:sz w:val="20"/>
                <w:szCs w:val="20"/>
              </w:rPr>
              <w:t>TOTAL</w:t>
            </w:r>
          </w:p>
        </w:tc>
      </w:tr>
      <w:tr w:rsidR="00750B59" w:rsidRPr="00572621" w:rsidTr="00A10B9B">
        <w:trPr>
          <w:trHeight w:val="255"/>
        </w:trPr>
        <w:tc>
          <w:tcPr>
            <w:tcW w:w="1800" w:type="dxa"/>
            <w:tcBorders>
              <w:top w:val="single" w:sz="4" w:space="0" w:color="auto"/>
              <w:left w:val="nil"/>
              <w:bottom w:val="nil"/>
              <w:right w:val="nil"/>
            </w:tcBorders>
            <w:noWrap/>
            <w:vAlign w:val="bottom"/>
          </w:tcPr>
          <w:p w:rsidR="00750B59" w:rsidRPr="00572621" w:rsidRDefault="00750B59" w:rsidP="00A10B9B">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23</w:t>
            </w:r>
          </w:p>
        </w:tc>
        <w:tc>
          <w:tcPr>
            <w:tcW w:w="960" w:type="dxa"/>
            <w:tcBorders>
              <w:top w:val="single" w:sz="4" w:space="0" w:color="auto"/>
              <w:left w:val="nil"/>
              <w:bottom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26</w:t>
            </w:r>
          </w:p>
        </w:tc>
        <w:tc>
          <w:tcPr>
            <w:tcW w:w="960" w:type="dxa"/>
            <w:tcBorders>
              <w:top w:val="single" w:sz="4" w:space="0" w:color="auto"/>
              <w:left w:val="nil"/>
              <w:bottom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37</w:t>
            </w:r>
          </w:p>
        </w:tc>
        <w:tc>
          <w:tcPr>
            <w:tcW w:w="960" w:type="dxa"/>
            <w:tcBorders>
              <w:top w:val="single" w:sz="4" w:space="0" w:color="auto"/>
              <w:left w:val="nil"/>
              <w:bottom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14</w:t>
            </w:r>
          </w:p>
        </w:tc>
        <w:tc>
          <w:tcPr>
            <w:tcW w:w="960" w:type="dxa"/>
            <w:tcBorders>
              <w:top w:val="single" w:sz="4" w:space="0" w:color="auto"/>
              <w:left w:val="nil"/>
              <w:bottom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100</w:t>
            </w:r>
          </w:p>
        </w:tc>
      </w:tr>
      <w:tr w:rsidR="00750B59" w:rsidRPr="00572621" w:rsidTr="00A10B9B">
        <w:trPr>
          <w:trHeight w:val="255"/>
        </w:trPr>
        <w:tc>
          <w:tcPr>
            <w:tcW w:w="1800" w:type="dxa"/>
            <w:tcBorders>
              <w:top w:val="nil"/>
              <w:left w:val="nil"/>
              <w:right w:val="nil"/>
            </w:tcBorders>
            <w:noWrap/>
            <w:vAlign w:val="bottom"/>
          </w:tcPr>
          <w:p w:rsidR="00750B59" w:rsidRPr="00572621" w:rsidRDefault="00750B59" w:rsidP="00A10B9B">
            <w:pPr>
              <w:rPr>
                <w:sz w:val="20"/>
                <w:szCs w:val="20"/>
                <w:highlight w:val="yellow"/>
              </w:rPr>
            </w:pPr>
            <w:r w:rsidRPr="00572621">
              <w:rPr>
                <w:sz w:val="20"/>
                <w:szCs w:val="20"/>
                <w:highlight w:val="yellow"/>
              </w:rPr>
              <w:t>CGMG 2011</w:t>
            </w:r>
          </w:p>
        </w:tc>
        <w:tc>
          <w:tcPr>
            <w:tcW w:w="960" w:type="dxa"/>
            <w:tcBorders>
              <w:top w:val="nil"/>
              <w:left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11</w:t>
            </w:r>
          </w:p>
        </w:tc>
        <w:tc>
          <w:tcPr>
            <w:tcW w:w="960" w:type="dxa"/>
            <w:tcBorders>
              <w:top w:val="nil"/>
              <w:left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47</w:t>
            </w:r>
          </w:p>
        </w:tc>
        <w:tc>
          <w:tcPr>
            <w:tcW w:w="960" w:type="dxa"/>
            <w:tcBorders>
              <w:top w:val="nil"/>
              <w:left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31</w:t>
            </w:r>
          </w:p>
        </w:tc>
        <w:tc>
          <w:tcPr>
            <w:tcW w:w="960" w:type="dxa"/>
            <w:tcBorders>
              <w:top w:val="nil"/>
              <w:left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11</w:t>
            </w:r>
          </w:p>
        </w:tc>
        <w:tc>
          <w:tcPr>
            <w:tcW w:w="960" w:type="dxa"/>
            <w:tcBorders>
              <w:top w:val="nil"/>
              <w:left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100</w:t>
            </w:r>
          </w:p>
        </w:tc>
      </w:tr>
      <w:tr w:rsidR="00750B59" w:rsidRPr="00A10B9B" w:rsidTr="00A10B9B">
        <w:trPr>
          <w:trHeight w:val="255"/>
        </w:trPr>
        <w:tc>
          <w:tcPr>
            <w:tcW w:w="1800" w:type="dxa"/>
            <w:tcBorders>
              <w:top w:val="nil"/>
              <w:left w:val="nil"/>
              <w:bottom w:val="single" w:sz="4" w:space="0" w:color="auto"/>
              <w:right w:val="nil"/>
            </w:tcBorders>
            <w:noWrap/>
            <w:vAlign w:val="bottom"/>
          </w:tcPr>
          <w:p w:rsidR="00750B59" w:rsidRPr="00572621" w:rsidRDefault="00750B59" w:rsidP="00A10B9B">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47</w:t>
            </w:r>
          </w:p>
        </w:tc>
        <w:tc>
          <w:tcPr>
            <w:tcW w:w="960" w:type="dxa"/>
            <w:tcBorders>
              <w:top w:val="nil"/>
              <w:left w:val="nil"/>
              <w:bottom w:val="single" w:sz="4" w:space="0" w:color="auto"/>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30</w:t>
            </w:r>
          </w:p>
        </w:tc>
        <w:tc>
          <w:tcPr>
            <w:tcW w:w="960" w:type="dxa"/>
            <w:tcBorders>
              <w:top w:val="nil"/>
              <w:left w:val="nil"/>
              <w:bottom w:val="single" w:sz="4" w:space="0" w:color="auto"/>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14</w:t>
            </w:r>
          </w:p>
        </w:tc>
        <w:tc>
          <w:tcPr>
            <w:tcW w:w="960" w:type="dxa"/>
            <w:tcBorders>
              <w:top w:val="nil"/>
              <w:left w:val="nil"/>
              <w:bottom w:val="single" w:sz="4" w:space="0" w:color="auto"/>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6</w:t>
            </w:r>
          </w:p>
        </w:tc>
        <w:tc>
          <w:tcPr>
            <w:tcW w:w="960" w:type="dxa"/>
            <w:tcBorders>
              <w:top w:val="nil"/>
              <w:left w:val="nil"/>
              <w:bottom w:val="single" w:sz="4" w:space="0" w:color="auto"/>
              <w:right w:val="nil"/>
            </w:tcBorders>
            <w:noWrap/>
            <w:vAlign w:val="bottom"/>
          </w:tcPr>
          <w:p w:rsidR="00750B59" w:rsidRPr="00572621" w:rsidRDefault="00750B59" w:rsidP="00A10B9B">
            <w:pPr>
              <w:jc w:val="center"/>
              <w:rPr>
                <w:sz w:val="20"/>
                <w:szCs w:val="20"/>
                <w:highlight w:val="yellow"/>
              </w:rPr>
            </w:pPr>
            <w:r w:rsidRPr="00572621">
              <w:rPr>
                <w:sz w:val="20"/>
                <w:szCs w:val="20"/>
                <w:highlight w:val="yellow"/>
              </w:rPr>
              <w:t>3</w:t>
            </w:r>
          </w:p>
        </w:tc>
        <w:tc>
          <w:tcPr>
            <w:tcW w:w="960" w:type="dxa"/>
            <w:tcBorders>
              <w:top w:val="nil"/>
              <w:left w:val="nil"/>
              <w:bottom w:val="single" w:sz="4" w:space="0" w:color="auto"/>
              <w:right w:val="nil"/>
            </w:tcBorders>
            <w:noWrap/>
            <w:vAlign w:val="bottom"/>
          </w:tcPr>
          <w:p w:rsidR="00750B59" w:rsidRPr="00A10B9B" w:rsidRDefault="00750B59" w:rsidP="00A10B9B">
            <w:pPr>
              <w:jc w:val="center"/>
              <w:rPr>
                <w:sz w:val="20"/>
                <w:szCs w:val="20"/>
              </w:rPr>
            </w:pPr>
            <w:r w:rsidRPr="00572621">
              <w:rPr>
                <w:sz w:val="20"/>
                <w:szCs w:val="20"/>
                <w:highlight w:val="yellow"/>
              </w:rPr>
              <w:t>100</w:t>
            </w:r>
          </w:p>
        </w:tc>
      </w:tr>
    </w:tbl>
    <w:p w:rsidR="00750B59" w:rsidRPr="005065CD" w:rsidRDefault="00750B59" w:rsidP="00EF4516">
      <w:pPr>
        <w:jc w:val="both"/>
      </w:pPr>
    </w:p>
    <w:p w:rsidR="00750B59" w:rsidRPr="005065CD" w:rsidRDefault="00750B59" w:rsidP="00EF4516">
      <w:pPr>
        <w:jc w:val="both"/>
      </w:pPr>
      <w:r w:rsidRPr="005065CD">
        <w:t xml:space="preserve">Of the assessments made at this site, the most common class of grazing impact was Low, with </w:t>
      </w:r>
      <w:r>
        <w:t>around</w:t>
      </w:r>
      <w:r w:rsidRPr="005065CD">
        <w:t xml:space="preserve"> 47% of </w:t>
      </w:r>
      <w:r>
        <w:t>assessments in this class and 30% registering</w:t>
      </w:r>
      <w:r w:rsidRPr="005065CD">
        <w:t xml:space="preserve"> Low</w:t>
      </w:r>
      <w:r>
        <w:t>-Moderate impacts. 14% were Moderate, 6</w:t>
      </w:r>
      <w:r w:rsidRPr="005065CD">
        <w:t>% Moderate</w:t>
      </w:r>
      <w:r>
        <w:t>-High and 3% High</w:t>
      </w:r>
      <w:r w:rsidRPr="005065CD">
        <w:t xml:space="preserve">. </w:t>
      </w:r>
    </w:p>
    <w:p w:rsidR="00750B59" w:rsidRPr="005065CD" w:rsidRDefault="00750B59" w:rsidP="006575B2">
      <w:pPr>
        <w:jc w:val="both"/>
      </w:pPr>
    </w:p>
    <w:p w:rsidR="00750B59" w:rsidRDefault="00750B59" w:rsidP="006575B2">
      <w:pPr>
        <w:jc w:val="both"/>
      </w:pPr>
      <w:r w:rsidRPr="00572621">
        <w:rPr>
          <w:highlight w:val="yellow"/>
        </w:rPr>
        <w:t>The results suggest a significant shift towards lower grazing pressures on wind-clipped vegetation within the SSSI over the duration of this monitoring exercise, with over three-quarters of the squares now encompassed within the Low or Low-Moderate grazing categories.</w:t>
      </w:r>
      <w:r>
        <w:t xml:space="preserve"> In 2007 only 23% of assessments were classed as Moderate-Low and none Low, whereas in 2011 47% of assessments were Moderate-Low and 11% Low. In 2014 a total of 77% of all assessments were Moderate-Low or Low.  Also, in 2007 77% of all assessments were Moderate or higher including 14% assessed as High, this had dropped to 42% in 2011 and 23% in 2014.</w:t>
      </w:r>
    </w:p>
    <w:p w:rsidR="00750B59" w:rsidRDefault="00750B59">
      <w:pPr>
        <w:jc w:val="both"/>
      </w:pPr>
    </w:p>
    <w:p w:rsidR="00750B59" w:rsidRDefault="00750B59">
      <w:pPr>
        <w:jc w:val="both"/>
      </w:pPr>
      <w:r>
        <w:t xml:space="preserve">The Moderate, High-Moderate and High grazing impacts are predominantly to the north-east of the site, along the ridge, and to the north-west along the high ground between Carn Gorm and Meall Garbh.  </w:t>
      </w:r>
      <w:r w:rsidRPr="00572621">
        <w:rPr>
          <w:highlight w:val="green"/>
        </w:rPr>
        <w:t>Although still maintaining a decreasing trend, these impacts, particularly those to the far north-east, are still at levels likely to lead to target failure at SCM.</w:t>
      </w:r>
      <w:r>
        <w:t xml:space="preserve"> </w:t>
      </w:r>
      <w:r w:rsidRPr="005065CD">
        <w:t xml:space="preserve"> </w:t>
      </w:r>
    </w:p>
    <w:p w:rsidR="00750B59" w:rsidRDefault="00750B59">
      <w:pPr>
        <w:jc w:val="both"/>
      </w:pPr>
    </w:p>
    <w:p w:rsidR="00750B59" w:rsidRDefault="00750B59">
      <w:pPr>
        <w:jc w:val="both"/>
      </w:pPr>
      <w:r w:rsidRPr="005065CD">
        <w:t>Trampling</w:t>
      </w:r>
      <w:r>
        <w:t xml:space="preserve"> (see Carn Gorm/Meall Garbh map 3)</w:t>
      </w:r>
    </w:p>
    <w:p w:rsidR="00750B59" w:rsidRDefault="00750B59" w:rsidP="0075447D">
      <w:pPr>
        <w:pStyle w:val="Footer"/>
        <w:tabs>
          <w:tab w:val="clear" w:pos="4153"/>
          <w:tab w:val="clear" w:pos="8306"/>
        </w:tabs>
        <w:rPr>
          <w:rFonts w:cs="Arial"/>
          <w:b/>
          <w:bCs w:val="0"/>
          <w:szCs w:val="22"/>
          <w:lang w:eastAsia="en-GB"/>
        </w:rPr>
      </w:pPr>
    </w:p>
    <w:p w:rsidR="00750B59" w:rsidRPr="0013010F" w:rsidRDefault="00750B59" w:rsidP="0075447D">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5.1.2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wind-clipped vegetation on Carn Gorm/Meall Garbh</w:t>
      </w:r>
    </w:p>
    <w:p w:rsidR="00750B59" w:rsidRDefault="00750B59">
      <w:pPr>
        <w:jc w:val="both"/>
      </w:pPr>
    </w:p>
    <w:tbl>
      <w:tblPr>
        <w:tblW w:w="7560" w:type="dxa"/>
        <w:tblInd w:w="93" w:type="dxa"/>
        <w:tblLook w:val="00A0"/>
      </w:tblPr>
      <w:tblGrid>
        <w:gridCol w:w="1800"/>
        <w:gridCol w:w="960"/>
        <w:gridCol w:w="960"/>
        <w:gridCol w:w="960"/>
        <w:gridCol w:w="960"/>
        <w:gridCol w:w="960"/>
        <w:gridCol w:w="960"/>
      </w:tblGrid>
      <w:tr w:rsidR="00750B59" w:rsidRPr="0075447D" w:rsidTr="0075447D">
        <w:trPr>
          <w:trHeight w:val="255"/>
        </w:trPr>
        <w:tc>
          <w:tcPr>
            <w:tcW w:w="1800" w:type="dxa"/>
            <w:tcBorders>
              <w:top w:val="nil"/>
              <w:left w:val="nil"/>
              <w:bottom w:val="single" w:sz="4" w:space="0" w:color="auto"/>
              <w:right w:val="nil"/>
            </w:tcBorders>
            <w:noWrap/>
            <w:vAlign w:val="bottom"/>
          </w:tcPr>
          <w:p w:rsidR="00750B59" w:rsidRPr="0075447D" w:rsidRDefault="00750B59" w:rsidP="0075447D">
            <w:pPr>
              <w:rPr>
                <w:i/>
                <w:iCs/>
                <w:sz w:val="20"/>
                <w:szCs w:val="20"/>
              </w:rPr>
            </w:pPr>
            <w:r w:rsidRPr="0075447D">
              <w:rPr>
                <w:i/>
                <w:iCs/>
                <w:sz w:val="20"/>
                <w:szCs w:val="20"/>
              </w:rPr>
              <w:t>Trampling</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%L</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%LM</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%M</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%MH</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%H</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TOTAL</w:t>
            </w:r>
          </w:p>
        </w:tc>
      </w:tr>
      <w:tr w:rsidR="00750B59" w:rsidRPr="00572621" w:rsidTr="0075447D">
        <w:trPr>
          <w:trHeight w:val="255"/>
        </w:trPr>
        <w:tc>
          <w:tcPr>
            <w:tcW w:w="1800" w:type="dxa"/>
            <w:tcBorders>
              <w:top w:val="single" w:sz="4" w:space="0" w:color="auto"/>
              <w:left w:val="nil"/>
              <w:bottom w:val="nil"/>
              <w:right w:val="nil"/>
            </w:tcBorders>
            <w:noWrap/>
            <w:vAlign w:val="bottom"/>
          </w:tcPr>
          <w:p w:rsidR="00750B59" w:rsidRPr="00572621" w:rsidRDefault="00750B59" w:rsidP="0075447D">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46</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43</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6</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6</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100</w:t>
            </w:r>
          </w:p>
        </w:tc>
      </w:tr>
      <w:tr w:rsidR="00750B59" w:rsidRPr="00572621" w:rsidTr="0075447D">
        <w:trPr>
          <w:trHeight w:val="255"/>
        </w:trPr>
        <w:tc>
          <w:tcPr>
            <w:tcW w:w="1800" w:type="dxa"/>
            <w:tcBorders>
              <w:top w:val="nil"/>
              <w:left w:val="nil"/>
              <w:right w:val="nil"/>
            </w:tcBorders>
            <w:noWrap/>
            <w:vAlign w:val="bottom"/>
          </w:tcPr>
          <w:p w:rsidR="00750B59" w:rsidRPr="00572621" w:rsidRDefault="00750B59" w:rsidP="0075447D">
            <w:pPr>
              <w:rPr>
                <w:sz w:val="20"/>
                <w:szCs w:val="20"/>
                <w:highlight w:val="yellow"/>
              </w:rPr>
            </w:pPr>
            <w:r w:rsidRPr="00572621">
              <w:rPr>
                <w:sz w:val="20"/>
                <w:szCs w:val="20"/>
                <w:highlight w:val="yellow"/>
              </w:rPr>
              <w:t>CGMG 2011</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33</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31</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22</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14</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100</w:t>
            </w:r>
          </w:p>
        </w:tc>
      </w:tr>
      <w:tr w:rsidR="00750B59" w:rsidRPr="0075447D" w:rsidTr="0075447D">
        <w:trPr>
          <w:trHeight w:val="255"/>
        </w:trPr>
        <w:tc>
          <w:tcPr>
            <w:tcW w:w="1800" w:type="dxa"/>
            <w:tcBorders>
              <w:top w:val="nil"/>
              <w:left w:val="nil"/>
              <w:bottom w:val="single" w:sz="4" w:space="0" w:color="auto"/>
              <w:right w:val="nil"/>
            </w:tcBorders>
            <w:noWrap/>
            <w:vAlign w:val="bottom"/>
          </w:tcPr>
          <w:p w:rsidR="00750B59" w:rsidRPr="00572621" w:rsidRDefault="00750B59" w:rsidP="0075447D">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75</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22</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3</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572621">
              <w:rPr>
                <w:sz w:val="20"/>
                <w:szCs w:val="20"/>
                <w:highlight w:val="yellow"/>
              </w:rPr>
              <w:t>100</w:t>
            </w:r>
          </w:p>
        </w:tc>
      </w:tr>
    </w:tbl>
    <w:p w:rsidR="00750B59" w:rsidRDefault="00750B59">
      <w:pPr>
        <w:jc w:val="both"/>
      </w:pPr>
    </w:p>
    <w:p w:rsidR="00750B59" w:rsidRDefault="00750B59">
      <w:pPr>
        <w:jc w:val="both"/>
      </w:pPr>
      <w:r w:rsidRPr="005065CD">
        <w:t>Impacts due to tra</w:t>
      </w:r>
      <w:r>
        <w:t>mpling were mostly minor with 75</w:t>
      </w:r>
      <w:r w:rsidRPr="005065CD">
        <w:t>% of assessments showing a Low impa</w:t>
      </w:r>
      <w:r>
        <w:t>ct and 22</w:t>
      </w:r>
      <w:r w:rsidRPr="005065CD">
        <w:t xml:space="preserve">% </w:t>
      </w:r>
      <w:r>
        <w:t>Moderate-Low while 3</w:t>
      </w:r>
      <w:r w:rsidRPr="005065CD">
        <w:t xml:space="preserve">% </w:t>
      </w:r>
      <w:r>
        <w:t>registered</w:t>
      </w:r>
      <w:r w:rsidRPr="005065CD">
        <w:t xml:space="preserve"> </w:t>
      </w:r>
      <w:r>
        <w:t>High-Moderate</w:t>
      </w:r>
      <w:r w:rsidRPr="005065CD">
        <w:t xml:space="preserve"> trampling impacts. </w:t>
      </w:r>
      <w:r>
        <w:t>This represents a decline in trampling impacts from the last two assessments although there had been a slight increase between 2007 and 2011 from only 12% assessed as under a Moderate or higher impact in 2007 to 36% in 2011.  In 2014 only one sample (3% of the total) was assessed at High-Moderate, all other squares were assessed as Moderate-Low (22%) or Low (75%). The one High-Moderate impact was also sited to the north-east of the site which has been noted for higher grazing impacts.</w:t>
      </w:r>
    </w:p>
    <w:p w:rsidR="00750B59" w:rsidRDefault="00750B59">
      <w:pPr>
        <w:jc w:val="both"/>
      </w:pPr>
    </w:p>
    <w:p w:rsidR="00750B59" w:rsidRDefault="00750B59">
      <w:pPr>
        <w:jc w:val="both"/>
      </w:pPr>
      <w:r w:rsidRPr="005065CD">
        <w:t>Dung</w:t>
      </w:r>
      <w:r>
        <w:t xml:space="preserve"> (see Carn Gorm/Meall Garbh map 7)</w:t>
      </w:r>
    </w:p>
    <w:p w:rsidR="00750B59" w:rsidRDefault="00750B59">
      <w:pPr>
        <w:jc w:val="both"/>
      </w:pPr>
    </w:p>
    <w:p w:rsidR="00750B59" w:rsidRDefault="00750B59">
      <w:pPr>
        <w:jc w:val="both"/>
      </w:pPr>
      <w:r>
        <w:t>15 Squares</w:t>
      </w:r>
      <w:r w:rsidRPr="005065CD">
        <w:t xml:space="preserve"> </w:t>
      </w:r>
      <w:r>
        <w:t>(42%)</w:t>
      </w:r>
      <w:r w:rsidRPr="005065CD">
        <w:t xml:space="preserve"> </w:t>
      </w:r>
      <w:r>
        <w:t>recorded High dung abundance, 8 (22%) Moderate, 1 (3%) Low-Moderate and 12 (33%) Low</w:t>
      </w:r>
      <w:r w:rsidRPr="005065CD">
        <w:t xml:space="preserve">.  </w:t>
      </w:r>
      <w:r>
        <w:t>There was a very definite distribution of dung across the site (see map 7) with the high dung frequencies predominantly recorded from the high ridges to the north-east and north-west.</w:t>
      </w:r>
    </w:p>
    <w:p w:rsidR="00750B59" w:rsidRDefault="00750B59">
      <w:pPr>
        <w:jc w:val="both"/>
        <w:rPr>
          <w:color w:val="008000"/>
        </w:rPr>
      </w:pPr>
    </w:p>
    <w:p w:rsidR="00750B59" w:rsidRDefault="00750B59">
      <w:pPr>
        <w:jc w:val="both"/>
      </w:pPr>
      <w:r w:rsidRPr="005065CD">
        <w:t>Trends</w:t>
      </w:r>
    </w:p>
    <w:p w:rsidR="00750B59" w:rsidRDefault="00750B59">
      <w:pPr>
        <w:jc w:val="both"/>
      </w:pPr>
    </w:p>
    <w:p w:rsidR="00750B59" w:rsidRPr="0013010F" w:rsidRDefault="00750B59" w:rsidP="0075447D">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5.1.3</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wind-clipped vegetation on Carn Gorm/Meall Garbh</w:t>
      </w:r>
    </w:p>
    <w:p w:rsidR="00750B59" w:rsidRDefault="00750B59">
      <w:pPr>
        <w:jc w:val="both"/>
      </w:pPr>
    </w:p>
    <w:tbl>
      <w:tblPr>
        <w:tblW w:w="8520" w:type="dxa"/>
        <w:tblInd w:w="93" w:type="dxa"/>
        <w:tblLook w:val="00A0"/>
      </w:tblPr>
      <w:tblGrid>
        <w:gridCol w:w="1800"/>
        <w:gridCol w:w="960"/>
        <w:gridCol w:w="960"/>
        <w:gridCol w:w="960"/>
        <w:gridCol w:w="960"/>
        <w:gridCol w:w="960"/>
        <w:gridCol w:w="960"/>
        <w:gridCol w:w="960"/>
      </w:tblGrid>
      <w:tr w:rsidR="00750B59" w:rsidRPr="0075447D" w:rsidTr="0075447D">
        <w:trPr>
          <w:trHeight w:val="255"/>
        </w:trPr>
        <w:tc>
          <w:tcPr>
            <w:tcW w:w="1800" w:type="dxa"/>
            <w:tcBorders>
              <w:top w:val="nil"/>
              <w:left w:val="nil"/>
              <w:bottom w:val="single" w:sz="4" w:space="0" w:color="auto"/>
              <w:right w:val="nil"/>
            </w:tcBorders>
            <w:noWrap/>
            <w:vAlign w:val="bottom"/>
          </w:tcPr>
          <w:p w:rsidR="00750B59" w:rsidRPr="0075447D" w:rsidRDefault="00750B59" w:rsidP="0075447D">
            <w:pPr>
              <w:rPr>
                <w:i/>
                <w:iCs/>
                <w:sz w:val="20"/>
                <w:szCs w:val="20"/>
              </w:rPr>
            </w:pPr>
            <w:r w:rsidRPr="0075447D">
              <w:rPr>
                <w:i/>
                <w:iCs/>
                <w:sz w:val="20"/>
                <w:szCs w:val="20"/>
              </w:rPr>
              <w:t>Trends</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%CL</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%CL/I</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%CH/D</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D</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%CH</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%CH/I</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75447D">
              <w:rPr>
                <w:sz w:val="20"/>
                <w:szCs w:val="20"/>
              </w:rPr>
              <w:t>TOTAL</w:t>
            </w:r>
          </w:p>
        </w:tc>
      </w:tr>
      <w:tr w:rsidR="00750B59" w:rsidRPr="00572621" w:rsidTr="0075447D">
        <w:trPr>
          <w:trHeight w:val="255"/>
        </w:trPr>
        <w:tc>
          <w:tcPr>
            <w:tcW w:w="1800" w:type="dxa"/>
            <w:tcBorders>
              <w:top w:val="single" w:sz="4" w:space="0" w:color="auto"/>
              <w:left w:val="nil"/>
              <w:bottom w:val="nil"/>
              <w:right w:val="nil"/>
            </w:tcBorders>
            <w:noWrap/>
            <w:vAlign w:val="bottom"/>
          </w:tcPr>
          <w:p w:rsidR="00750B59" w:rsidRPr="00572621" w:rsidRDefault="00750B59" w:rsidP="0075447D">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40</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14</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6</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31</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9</w:t>
            </w:r>
          </w:p>
        </w:tc>
        <w:tc>
          <w:tcPr>
            <w:tcW w:w="960" w:type="dxa"/>
            <w:tcBorders>
              <w:top w:val="single" w:sz="4" w:space="0" w:color="auto"/>
              <w:left w:val="nil"/>
              <w:bottom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100</w:t>
            </w:r>
          </w:p>
        </w:tc>
      </w:tr>
      <w:tr w:rsidR="00750B59" w:rsidRPr="00572621" w:rsidTr="0075447D">
        <w:trPr>
          <w:trHeight w:val="255"/>
        </w:trPr>
        <w:tc>
          <w:tcPr>
            <w:tcW w:w="1800" w:type="dxa"/>
            <w:tcBorders>
              <w:top w:val="nil"/>
              <w:left w:val="nil"/>
              <w:right w:val="nil"/>
            </w:tcBorders>
            <w:noWrap/>
            <w:vAlign w:val="bottom"/>
          </w:tcPr>
          <w:p w:rsidR="00750B59" w:rsidRPr="00572621" w:rsidRDefault="00750B59" w:rsidP="0075447D">
            <w:pPr>
              <w:rPr>
                <w:sz w:val="20"/>
                <w:szCs w:val="20"/>
                <w:highlight w:val="yellow"/>
              </w:rPr>
            </w:pPr>
            <w:r w:rsidRPr="00572621">
              <w:rPr>
                <w:sz w:val="20"/>
                <w:szCs w:val="20"/>
                <w:highlight w:val="yellow"/>
              </w:rPr>
              <w:t>CGMG 2011</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64</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3</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8</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17</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8</w:t>
            </w:r>
          </w:p>
        </w:tc>
        <w:tc>
          <w:tcPr>
            <w:tcW w:w="960" w:type="dxa"/>
            <w:tcBorders>
              <w:top w:val="nil"/>
              <w:left w:val="nil"/>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100</w:t>
            </w:r>
          </w:p>
        </w:tc>
      </w:tr>
      <w:tr w:rsidR="00750B59" w:rsidRPr="0075447D" w:rsidTr="0075447D">
        <w:trPr>
          <w:trHeight w:val="255"/>
        </w:trPr>
        <w:tc>
          <w:tcPr>
            <w:tcW w:w="1800" w:type="dxa"/>
            <w:tcBorders>
              <w:top w:val="nil"/>
              <w:left w:val="nil"/>
              <w:bottom w:val="single" w:sz="4" w:space="0" w:color="auto"/>
              <w:right w:val="nil"/>
            </w:tcBorders>
            <w:noWrap/>
            <w:vAlign w:val="bottom"/>
          </w:tcPr>
          <w:p w:rsidR="00750B59" w:rsidRPr="00572621" w:rsidRDefault="00750B59" w:rsidP="0075447D">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92</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5</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75447D">
            <w:pPr>
              <w:jc w:val="center"/>
              <w:rPr>
                <w:sz w:val="20"/>
                <w:szCs w:val="20"/>
                <w:highlight w:val="yellow"/>
              </w:rPr>
            </w:pPr>
            <w:r w:rsidRPr="00572621">
              <w:rPr>
                <w:sz w:val="20"/>
                <w:szCs w:val="20"/>
                <w:highlight w:val="yellow"/>
              </w:rPr>
              <w:t>3</w:t>
            </w:r>
          </w:p>
        </w:tc>
        <w:tc>
          <w:tcPr>
            <w:tcW w:w="960" w:type="dxa"/>
            <w:tcBorders>
              <w:top w:val="nil"/>
              <w:left w:val="nil"/>
              <w:bottom w:val="single" w:sz="4" w:space="0" w:color="auto"/>
              <w:right w:val="nil"/>
            </w:tcBorders>
            <w:noWrap/>
            <w:vAlign w:val="bottom"/>
          </w:tcPr>
          <w:p w:rsidR="00750B59" w:rsidRPr="0075447D" w:rsidRDefault="00750B59" w:rsidP="0075447D">
            <w:pPr>
              <w:jc w:val="center"/>
              <w:rPr>
                <w:sz w:val="20"/>
                <w:szCs w:val="20"/>
              </w:rPr>
            </w:pPr>
            <w:r w:rsidRPr="00572621">
              <w:rPr>
                <w:sz w:val="20"/>
                <w:szCs w:val="20"/>
                <w:highlight w:val="yellow"/>
              </w:rPr>
              <w:t>100</w:t>
            </w:r>
          </w:p>
        </w:tc>
      </w:tr>
    </w:tbl>
    <w:p w:rsidR="00750B59" w:rsidRDefault="00750B59">
      <w:pPr>
        <w:jc w:val="both"/>
      </w:pPr>
    </w:p>
    <w:p w:rsidR="00750B59" w:rsidRDefault="00750B59">
      <w:pPr>
        <w:jc w:val="both"/>
      </w:pPr>
      <w:r w:rsidRPr="005065CD">
        <w:t xml:space="preserve">Of the squares sampled, </w:t>
      </w:r>
      <w:r>
        <w:t>most (92</w:t>
      </w:r>
      <w:r w:rsidRPr="005065CD">
        <w:t xml:space="preserve">%) </w:t>
      </w:r>
      <w:r>
        <w:t>registered a C</w:t>
      </w:r>
      <w:r w:rsidRPr="005065CD">
        <w:t>hronic Low impact</w:t>
      </w:r>
      <w:r>
        <w:t xml:space="preserve"> trend</w:t>
      </w:r>
      <w:r w:rsidRPr="005065CD">
        <w:t xml:space="preserve"> and the remain</w:t>
      </w:r>
      <w:r>
        <w:t>der (5</w:t>
      </w:r>
      <w:r w:rsidRPr="005065CD">
        <w:t>%</w:t>
      </w:r>
      <w:r>
        <w:t xml:space="preserve"> and 3% respectively</w:t>
      </w:r>
      <w:r w:rsidRPr="005065CD">
        <w:t xml:space="preserve">) </w:t>
      </w:r>
      <w:r>
        <w:t xml:space="preserve">showed Declining or Chronic High/Increasing trends. </w:t>
      </w:r>
    </w:p>
    <w:p w:rsidR="00750B59" w:rsidRDefault="00750B59">
      <w:pPr>
        <w:jc w:val="both"/>
      </w:pPr>
    </w:p>
    <w:p w:rsidR="00750B59" w:rsidRDefault="00750B59">
      <w:pPr>
        <w:jc w:val="both"/>
      </w:pPr>
      <w:r>
        <w:t xml:space="preserve">In 2007 only 44% of all samples indicated a Chronic Low impact and, of those, about a third showed an increased impact.  In 2011, this had increased to 67% with only one sample square indicating an increasing trend.  By 2014 only one sample square still indicated a Chronic High impact.  </w:t>
      </w:r>
    </w:p>
    <w:p w:rsidR="00750B59" w:rsidRDefault="00750B59">
      <w:pPr>
        <w:jc w:val="both"/>
      </w:pPr>
    </w:p>
    <w:p w:rsidR="00750B59" w:rsidRDefault="00750B59">
      <w:pPr>
        <w:jc w:val="both"/>
      </w:pPr>
      <w:r w:rsidRPr="00572621">
        <w:rPr>
          <w:highlight w:val="yellow"/>
        </w:rPr>
        <w:t>This supports the results of the grazing and trampling assessments that the level of herbivore impacts on wind-clipped vegetation on Carn Gorm/Meall Garbh has decelined steadily over the seven yeasr of this study.</w:t>
      </w:r>
    </w:p>
    <w:p w:rsidR="00750B59" w:rsidRDefault="00750B59">
      <w:pPr>
        <w:jc w:val="both"/>
      </w:pPr>
    </w:p>
    <w:p w:rsidR="00750B59" w:rsidRDefault="00750B59">
      <w:pPr>
        <w:jc w:val="both"/>
      </w:pPr>
      <w:r w:rsidRPr="005065CD">
        <w:rPr>
          <w:i/>
        </w:rPr>
        <w:t>3.6.5.2 Smooth Grassland</w:t>
      </w:r>
      <w:r>
        <w:t xml:space="preserve"> </w:t>
      </w:r>
    </w:p>
    <w:p w:rsidR="00750B59" w:rsidRDefault="00750B59">
      <w:pPr>
        <w:jc w:val="both"/>
      </w:pPr>
    </w:p>
    <w:p w:rsidR="00750B59" w:rsidRDefault="00750B59">
      <w:pPr>
        <w:jc w:val="both"/>
      </w:pPr>
      <w:r w:rsidRPr="005065CD">
        <w:t>Seven samples of smooth</w:t>
      </w:r>
      <w:r>
        <w:t xml:space="preserve"> grassland were made within the</w:t>
      </w:r>
      <w:r w:rsidRPr="005065CD">
        <w:t xml:space="preserve"> site, all from the west end around Carn Gorm and Meall Garbh</w:t>
      </w:r>
      <w:r>
        <w:t xml:space="preserve"> summits</w:t>
      </w:r>
      <w:r w:rsidRPr="005065CD">
        <w:t xml:space="preserve">.  Most assessments were of the </w:t>
      </w:r>
      <w:r w:rsidRPr="009C3186">
        <w:rPr>
          <w:i/>
        </w:rPr>
        <w:t>Festuca ovina-Agrostis capillaris</w:t>
      </w:r>
      <w:r>
        <w:t>-</w:t>
      </w:r>
      <w:r w:rsidRPr="005065CD">
        <w:rPr>
          <w:i/>
        </w:rPr>
        <w:t xml:space="preserve">Alchemilla alpina </w:t>
      </w:r>
      <w:r w:rsidRPr="005065CD">
        <w:t xml:space="preserve">grassland CG11, though a couple were of the </w:t>
      </w:r>
      <w:r>
        <w:rPr>
          <w:i/>
        </w:rPr>
        <w:t>Festuca ovina-Agrostis capillaris-</w:t>
      </w:r>
      <w:r w:rsidRPr="005065CD">
        <w:rPr>
          <w:i/>
        </w:rPr>
        <w:t xml:space="preserve">Thymus polytrichus spp. brittanicus </w:t>
      </w:r>
      <w:r w:rsidRPr="005065CD">
        <w:t xml:space="preserve">community CG10 </w:t>
      </w:r>
      <w:r>
        <w:t>or</w:t>
      </w:r>
      <w:r w:rsidRPr="005065CD">
        <w:t xml:space="preserve"> of </w:t>
      </w:r>
      <w:r>
        <w:t xml:space="preserve">the </w:t>
      </w:r>
      <w:r>
        <w:rPr>
          <w:i/>
        </w:rPr>
        <w:t>Festuca ovina-Alchemilla alpina-</w:t>
      </w:r>
      <w:r w:rsidRPr="005065CD">
        <w:rPr>
          <w:i/>
        </w:rPr>
        <w:t xml:space="preserve">Silene acaulis </w:t>
      </w:r>
      <w:r w:rsidRPr="005065CD">
        <w:t>grassland CG12.</w:t>
      </w:r>
    </w:p>
    <w:p w:rsidR="00750B59" w:rsidRDefault="00750B59">
      <w:pPr>
        <w:jc w:val="both"/>
      </w:pPr>
    </w:p>
    <w:p w:rsidR="00750B59" w:rsidRDefault="00750B59">
      <w:pPr>
        <w:jc w:val="both"/>
      </w:pPr>
      <w:r w:rsidRPr="005065CD">
        <w:t>Grazing</w:t>
      </w:r>
      <w:r>
        <w:t xml:space="preserve"> (see Carn Gorm/Meall Garbh map 4)</w:t>
      </w:r>
    </w:p>
    <w:p w:rsidR="00750B59" w:rsidRDefault="00750B59">
      <w:pPr>
        <w:jc w:val="both"/>
      </w:pPr>
    </w:p>
    <w:p w:rsidR="00750B59" w:rsidRPr="0013010F" w:rsidRDefault="00750B59" w:rsidP="002E05A1">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5.2.1</w:t>
      </w:r>
      <w:r w:rsidRPr="0013010F">
        <w:rPr>
          <w:rFonts w:cs="Arial"/>
          <w:b/>
          <w:bCs w:val="0"/>
          <w:szCs w:val="22"/>
          <w:lang w:eastAsia="en-GB"/>
        </w:rPr>
        <w:t xml:space="preserve"> The change in </w:t>
      </w:r>
      <w:r>
        <w:rPr>
          <w:rFonts w:cs="Arial"/>
          <w:b/>
          <w:bCs w:val="0"/>
          <w:szCs w:val="22"/>
          <w:lang w:eastAsia="en-GB"/>
        </w:rPr>
        <w:t>grazing</w:t>
      </w:r>
      <w:r w:rsidRPr="0013010F">
        <w:rPr>
          <w:rFonts w:cs="Arial"/>
          <w:b/>
          <w:bCs w:val="0"/>
          <w:szCs w:val="22"/>
          <w:lang w:eastAsia="en-GB"/>
        </w:rPr>
        <w:t xml:space="preserve"> impacts</w:t>
      </w:r>
      <w:r>
        <w:rPr>
          <w:rFonts w:cs="Arial"/>
          <w:b/>
          <w:bCs w:val="0"/>
          <w:szCs w:val="22"/>
          <w:lang w:eastAsia="en-GB"/>
        </w:rPr>
        <w:t xml:space="preserve"> to smooth grassland on Carn Gorm/Meall Garbh</w:t>
      </w:r>
    </w:p>
    <w:p w:rsidR="00750B59" w:rsidRDefault="00750B59" w:rsidP="002E05A1">
      <w:pPr>
        <w:jc w:val="both"/>
      </w:pPr>
    </w:p>
    <w:tbl>
      <w:tblPr>
        <w:tblW w:w="7560" w:type="dxa"/>
        <w:tblInd w:w="93" w:type="dxa"/>
        <w:tblLook w:val="00A0"/>
      </w:tblPr>
      <w:tblGrid>
        <w:gridCol w:w="1800"/>
        <w:gridCol w:w="960"/>
        <w:gridCol w:w="960"/>
        <w:gridCol w:w="960"/>
        <w:gridCol w:w="960"/>
        <w:gridCol w:w="960"/>
        <w:gridCol w:w="960"/>
      </w:tblGrid>
      <w:tr w:rsidR="00750B59" w:rsidRPr="002E05A1" w:rsidTr="000B2D0F">
        <w:trPr>
          <w:trHeight w:val="255"/>
        </w:trPr>
        <w:tc>
          <w:tcPr>
            <w:tcW w:w="1800" w:type="dxa"/>
            <w:tcBorders>
              <w:top w:val="nil"/>
              <w:left w:val="nil"/>
              <w:bottom w:val="single" w:sz="4" w:space="0" w:color="auto"/>
              <w:right w:val="nil"/>
            </w:tcBorders>
            <w:noWrap/>
            <w:vAlign w:val="bottom"/>
          </w:tcPr>
          <w:p w:rsidR="00750B59" w:rsidRPr="002E05A1" w:rsidRDefault="00750B59" w:rsidP="000B2D0F">
            <w:pPr>
              <w:rPr>
                <w:i/>
                <w:iCs/>
                <w:sz w:val="20"/>
                <w:szCs w:val="20"/>
              </w:rPr>
            </w:pPr>
            <w:r w:rsidRPr="002E05A1">
              <w:rPr>
                <w:i/>
                <w:iCs/>
                <w:sz w:val="20"/>
                <w:szCs w:val="20"/>
              </w:rPr>
              <w:t>Grazing</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2E05A1">
              <w:rPr>
                <w:sz w:val="20"/>
                <w:szCs w:val="20"/>
              </w:rPr>
              <w:t>%L</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2E05A1">
              <w:rPr>
                <w:sz w:val="20"/>
                <w:szCs w:val="20"/>
              </w:rPr>
              <w:t>%LM</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2E05A1">
              <w:rPr>
                <w:sz w:val="20"/>
                <w:szCs w:val="20"/>
              </w:rPr>
              <w:t>%M</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2E05A1">
              <w:rPr>
                <w:sz w:val="20"/>
                <w:szCs w:val="20"/>
              </w:rPr>
              <w:t>%MH</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2E05A1">
              <w:rPr>
                <w:sz w:val="20"/>
                <w:szCs w:val="20"/>
              </w:rPr>
              <w:t>%H</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2E05A1">
              <w:rPr>
                <w:sz w:val="20"/>
                <w:szCs w:val="20"/>
              </w:rPr>
              <w:t>TOTAL</w:t>
            </w:r>
          </w:p>
        </w:tc>
      </w:tr>
      <w:tr w:rsidR="00750B59" w:rsidRPr="00572621" w:rsidTr="000B2D0F">
        <w:trPr>
          <w:trHeight w:val="255"/>
        </w:trPr>
        <w:tc>
          <w:tcPr>
            <w:tcW w:w="1800" w:type="dxa"/>
            <w:tcBorders>
              <w:top w:val="single" w:sz="4" w:space="0" w:color="auto"/>
              <w:left w:val="nil"/>
              <w:bottom w:val="nil"/>
              <w:right w:val="nil"/>
            </w:tcBorders>
            <w:noWrap/>
            <w:vAlign w:val="bottom"/>
          </w:tcPr>
          <w:p w:rsidR="00750B59" w:rsidRPr="00572621" w:rsidRDefault="00750B59" w:rsidP="000B2D0F">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86</w:t>
            </w:r>
          </w:p>
        </w:tc>
        <w:tc>
          <w:tcPr>
            <w:tcW w:w="960" w:type="dxa"/>
            <w:tcBorders>
              <w:top w:val="single" w:sz="4" w:space="0" w:color="auto"/>
              <w:left w:val="nil"/>
              <w:bottom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14</w:t>
            </w:r>
          </w:p>
        </w:tc>
        <w:tc>
          <w:tcPr>
            <w:tcW w:w="960" w:type="dxa"/>
            <w:tcBorders>
              <w:top w:val="single" w:sz="4" w:space="0" w:color="auto"/>
              <w:left w:val="nil"/>
              <w:bottom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100</w:t>
            </w:r>
          </w:p>
        </w:tc>
      </w:tr>
      <w:tr w:rsidR="00750B59" w:rsidRPr="00572621" w:rsidTr="000B2D0F">
        <w:trPr>
          <w:trHeight w:val="255"/>
        </w:trPr>
        <w:tc>
          <w:tcPr>
            <w:tcW w:w="1800" w:type="dxa"/>
            <w:tcBorders>
              <w:top w:val="nil"/>
              <w:left w:val="nil"/>
              <w:bottom w:val="nil"/>
              <w:right w:val="nil"/>
            </w:tcBorders>
            <w:shd w:val="clear" w:color="000000" w:fill="D8D8D8"/>
            <w:noWrap/>
            <w:vAlign w:val="bottom"/>
          </w:tcPr>
          <w:p w:rsidR="00750B59" w:rsidRPr="00572621" w:rsidRDefault="00750B59" w:rsidP="000B2D0F">
            <w:pPr>
              <w:rPr>
                <w:sz w:val="20"/>
                <w:szCs w:val="20"/>
                <w:highlight w:val="yellow"/>
              </w:rPr>
            </w:pPr>
            <w:r w:rsidRPr="00572621">
              <w:rPr>
                <w:sz w:val="20"/>
                <w:szCs w:val="20"/>
                <w:highlight w:val="yellow"/>
              </w:rPr>
              <w:t>CGMG 2011</w:t>
            </w:r>
          </w:p>
        </w:tc>
        <w:tc>
          <w:tcPr>
            <w:tcW w:w="960" w:type="dxa"/>
            <w:tcBorders>
              <w:top w:val="nil"/>
              <w:left w:val="nil"/>
              <w:bottom w:val="nil"/>
              <w:right w:val="nil"/>
            </w:tcBorders>
            <w:shd w:val="clear" w:color="000000" w:fill="D8D8D8"/>
            <w:noWrap/>
            <w:vAlign w:val="bottom"/>
          </w:tcPr>
          <w:p w:rsidR="00750B59" w:rsidRPr="00572621" w:rsidRDefault="00750B59" w:rsidP="000B2D0F">
            <w:pPr>
              <w:jc w:val="center"/>
              <w:rPr>
                <w:sz w:val="20"/>
                <w:szCs w:val="20"/>
                <w:highlight w:val="yellow"/>
              </w:rPr>
            </w:pPr>
            <w:r w:rsidRPr="00572621">
              <w:rPr>
                <w:sz w:val="20"/>
                <w:szCs w:val="20"/>
                <w:highlight w:val="yellow"/>
              </w:rPr>
              <w:t>43</w:t>
            </w:r>
          </w:p>
        </w:tc>
        <w:tc>
          <w:tcPr>
            <w:tcW w:w="960" w:type="dxa"/>
            <w:tcBorders>
              <w:top w:val="nil"/>
              <w:left w:val="nil"/>
              <w:bottom w:val="nil"/>
              <w:right w:val="nil"/>
            </w:tcBorders>
            <w:shd w:val="clear" w:color="000000" w:fill="D8D8D8"/>
            <w:noWrap/>
            <w:vAlign w:val="bottom"/>
          </w:tcPr>
          <w:p w:rsidR="00750B59" w:rsidRPr="00572621" w:rsidRDefault="00750B59" w:rsidP="000B2D0F">
            <w:pPr>
              <w:jc w:val="center"/>
              <w:rPr>
                <w:sz w:val="20"/>
                <w:szCs w:val="20"/>
                <w:highlight w:val="yellow"/>
              </w:rPr>
            </w:pPr>
            <w:r w:rsidRPr="00572621">
              <w:rPr>
                <w:sz w:val="20"/>
                <w:szCs w:val="20"/>
                <w:highlight w:val="yellow"/>
              </w:rPr>
              <w:t>57</w:t>
            </w:r>
          </w:p>
        </w:tc>
        <w:tc>
          <w:tcPr>
            <w:tcW w:w="960" w:type="dxa"/>
            <w:tcBorders>
              <w:top w:val="nil"/>
              <w:left w:val="nil"/>
              <w:bottom w:val="nil"/>
              <w:right w:val="nil"/>
            </w:tcBorders>
            <w:shd w:val="clear" w:color="000000" w:fill="D8D8D8"/>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shd w:val="clear" w:color="000000" w:fill="D8D8D8"/>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shd w:val="clear" w:color="000000" w:fill="D8D8D8"/>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shd w:val="clear" w:color="000000" w:fill="D8D8D8"/>
            <w:noWrap/>
            <w:vAlign w:val="bottom"/>
          </w:tcPr>
          <w:p w:rsidR="00750B59" w:rsidRPr="00572621" w:rsidRDefault="00750B59" w:rsidP="000B2D0F">
            <w:pPr>
              <w:jc w:val="center"/>
              <w:rPr>
                <w:sz w:val="20"/>
                <w:szCs w:val="20"/>
                <w:highlight w:val="yellow"/>
              </w:rPr>
            </w:pPr>
            <w:r w:rsidRPr="00572621">
              <w:rPr>
                <w:sz w:val="20"/>
                <w:szCs w:val="20"/>
                <w:highlight w:val="yellow"/>
              </w:rPr>
              <w:t>100</w:t>
            </w:r>
          </w:p>
        </w:tc>
      </w:tr>
      <w:tr w:rsidR="00750B59" w:rsidRPr="00572621" w:rsidTr="000B2D0F">
        <w:trPr>
          <w:trHeight w:val="255"/>
        </w:trPr>
        <w:tc>
          <w:tcPr>
            <w:tcW w:w="1800" w:type="dxa"/>
            <w:tcBorders>
              <w:top w:val="nil"/>
              <w:left w:val="nil"/>
              <w:right w:val="nil"/>
            </w:tcBorders>
            <w:noWrap/>
            <w:vAlign w:val="bottom"/>
          </w:tcPr>
          <w:p w:rsidR="00750B59" w:rsidRPr="00572621" w:rsidRDefault="00750B59" w:rsidP="000B2D0F">
            <w:pPr>
              <w:rPr>
                <w:sz w:val="20"/>
                <w:szCs w:val="20"/>
                <w:highlight w:val="yellow"/>
              </w:rPr>
            </w:pPr>
            <w:r w:rsidRPr="00572621">
              <w:rPr>
                <w:sz w:val="20"/>
                <w:szCs w:val="20"/>
                <w:highlight w:val="yellow"/>
              </w:rPr>
              <w:t>2011 amended</w:t>
            </w:r>
          </w:p>
        </w:tc>
        <w:tc>
          <w:tcPr>
            <w:tcW w:w="960" w:type="dxa"/>
            <w:tcBorders>
              <w:top w:val="nil"/>
              <w:left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57</w:t>
            </w:r>
          </w:p>
        </w:tc>
        <w:tc>
          <w:tcPr>
            <w:tcW w:w="960" w:type="dxa"/>
            <w:tcBorders>
              <w:top w:val="nil"/>
              <w:left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43</w:t>
            </w:r>
          </w:p>
        </w:tc>
        <w:tc>
          <w:tcPr>
            <w:tcW w:w="960" w:type="dxa"/>
            <w:tcBorders>
              <w:top w:val="nil"/>
              <w:left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100</w:t>
            </w:r>
          </w:p>
        </w:tc>
      </w:tr>
      <w:tr w:rsidR="00750B59" w:rsidRPr="002E05A1" w:rsidTr="000B2D0F">
        <w:trPr>
          <w:trHeight w:val="255"/>
        </w:trPr>
        <w:tc>
          <w:tcPr>
            <w:tcW w:w="1800" w:type="dxa"/>
            <w:tcBorders>
              <w:top w:val="nil"/>
              <w:left w:val="nil"/>
              <w:bottom w:val="single" w:sz="4" w:space="0" w:color="auto"/>
              <w:right w:val="nil"/>
            </w:tcBorders>
            <w:noWrap/>
            <w:vAlign w:val="bottom"/>
          </w:tcPr>
          <w:p w:rsidR="00750B59" w:rsidRPr="00572621" w:rsidRDefault="00750B59" w:rsidP="000B2D0F">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57</w:t>
            </w:r>
          </w:p>
        </w:tc>
        <w:tc>
          <w:tcPr>
            <w:tcW w:w="960" w:type="dxa"/>
            <w:tcBorders>
              <w:top w:val="nil"/>
              <w:left w:val="nil"/>
              <w:bottom w:val="single" w:sz="4" w:space="0" w:color="auto"/>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43</w:t>
            </w:r>
          </w:p>
        </w:tc>
        <w:tc>
          <w:tcPr>
            <w:tcW w:w="960" w:type="dxa"/>
            <w:tcBorders>
              <w:top w:val="nil"/>
              <w:left w:val="nil"/>
              <w:bottom w:val="single" w:sz="4" w:space="0" w:color="auto"/>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0B2D0F">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2E05A1" w:rsidRDefault="00750B59" w:rsidP="000B2D0F">
            <w:pPr>
              <w:jc w:val="center"/>
              <w:rPr>
                <w:sz w:val="20"/>
                <w:szCs w:val="20"/>
              </w:rPr>
            </w:pPr>
            <w:r w:rsidRPr="00572621">
              <w:rPr>
                <w:sz w:val="20"/>
                <w:szCs w:val="20"/>
                <w:highlight w:val="yellow"/>
              </w:rPr>
              <w:t>100</w:t>
            </w:r>
          </w:p>
        </w:tc>
      </w:tr>
    </w:tbl>
    <w:p w:rsidR="00750B59" w:rsidRDefault="00750B59" w:rsidP="002E05A1">
      <w:pPr>
        <w:jc w:val="both"/>
      </w:pPr>
    </w:p>
    <w:p w:rsidR="00750B59" w:rsidRDefault="00750B59">
      <w:pPr>
        <w:jc w:val="both"/>
      </w:pPr>
    </w:p>
    <w:p w:rsidR="00750B59" w:rsidRDefault="00750B59">
      <w:pPr>
        <w:jc w:val="both"/>
      </w:pPr>
      <w:r w:rsidRPr="005065CD">
        <w:t>Of the samples assessed, 57% were subject to a Low impact from grazing and 43% to a Low</w:t>
      </w:r>
      <w:r>
        <w:t>-Moderate</w:t>
      </w:r>
      <w:r w:rsidRPr="005065CD">
        <w:t xml:space="preserve"> impact. </w:t>
      </w:r>
      <w:r w:rsidRPr="00572621">
        <w:rPr>
          <w:highlight w:val="yellow"/>
        </w:rPr>
        <w:t>This indicates a stable, low grazing pressure since the 2011 assessment.</w:t>
      </w:r>
      <w:r>
        <w:t xml:space="preserve"> In 2007 86% of assessments were in the Moderate-Low class and 14% Moderate indicating that there has been a slight shift in the results for this habitat towards lower impacts.</w:t>
      </w:r>
    </w:p>
    <w:p w:rsidR="00750B59" w:rsidRDefault="00750B59">
      <w:pPr>
        <w:jc w:val="both"/>
      </w:pPr>
    </w:p>
    <w:p w:rsidR="00750B59" w:rsidRDefault="00750B59">
      <w:pPr>
        <w:jc w:val="both"/>
      </w:pPr>
      <w:r w:rsidRPr="005065CD">
        <w:t>Trampling</w:t>
      </w:r>
      <w:r>
        <w:t xml:space="preserve"> (see Carn Gorm/Meall Garbh map 5)</w:t>
      </w:r>
    </w:p>
    <w:p w:rsidR="00750B59" w:rsidRDefault="00750B59">
      <w:pPr>
        <w:jc w:val="both"/>
      </w:pPr>
    </w:p>
    <w:p w:rsidR="00750B59" w:rsidRPr="0013010F" w:rsidRDefault="00750B59" w:rsidP="002E05A1">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5.2.2</w:t>
      </w:r>
      <w:r w:rsidRPr="0013010F">
        <w:rPr>
          <w:rFonts w:cs="Arial"/>
          <w:b/>
          <w:bCs w:val="0"/>
          <w:szCs w:val="22"/>
          <w:lang w:eastAsia="en-GB"/>
        </w:rPr>
        <w:t xml:space="preserve"> The change in </w:t>
      </w:r>
      <w:r>
        <w:rPr>
          <w:rFonts w:cs="Arial"/>
          <w:b/>
          <w:bCs w:val="0"/>
          <w:szCs w:val="22"/>
          <w:lang w:eastAsia="en-GB"/>
        </w:rPr>
        <w:t>trampling</w:t>
      </w:r>
      <w:r w:rsidRPr="0013010F">
        <w:rPr>
          <w:rFonts w:cs="Arial"/>
          <w:b/>
          <w:bCs w:val="0"/>
          <w:szCs w:val="22"/>
          <w:lang w:eastAsia="en-GB"/>
        </w:rPr>
        <w:t xml:space="preserve"> impacts</w:t>
      </w:r>
      <w:r>
        <w:rPr>
          <w:rFonts w:cs="Arial"/>
          <w:b/>
          <w:bCs w:val="0"/>
          <w:szCs w:val="22"/>
          <w:lang w:eastAsia="en-GB"/>
        </w:rPr>
        <w:t xml:space="preserve"> to smooth grassland on Carn Gorm/Meall Garbh</w:t>
      </w:r>
    </w:p>
    <w:p w:rsidR="00750B59" w:rsidRDefault="00750B59">
      <w:pPr>
        <w:jc w:val="both"/>
      </w:pPr>
    </w:p>
    <w:tbl>
      <w:tblPr>
        <w:tblW w:w="7560" w:type="dxa"/>
        <w:tblInd w:w="93" w:type="dxa"/>
        <w:tblLook w:val="00A0"/>
      </w:tblPr>
      <w:tblGrid>
        <w:gridCol w:w="1800"/>
        <w:gridCol w:w="960"/>
        <w:gridCol w:w="960"/>
        <w:gridCol w:w="960"/>
        <w:gridCol w:w="960"/>
        <w:gridCol w:w="960"/>
        <w:gridCol w:w="960"/>
      </w:tblGrid>
      <w:tr w:rsidR="00750B59" w:rsidRPr="002E05A1" w:rsidTr="002E05A1">
        <w:trPr>
          <w:trHeight w:val="255"/>
        </w:trPr>
        <w:tc>
          <w:tcPr>
            <w:tcW w:w="1800" w:type="dxa"/>
            <w:tcBorders>
              <w:top w:val="nil"/>
              <w:left w:val="nil"/>
              <w:bottom w:val="single" w:sz="4" w:space="0" w:color="auto"/>
              <w:right w:val="nil"/>
            </w:tcBorders>
            <w:noWrap/>
            <w:vAlign w:val="bottom"/>
          </w:tcPr>
          <w:p w:rsidR="00750B59" w:rsidRPr="00572621" w:rsidRDefault="00750B59" w:rsidP="002E05A1">
            <w:pPr>
              <w:rPr>
                <w:i/>
                <w:iCs/>
                <w:sz w:val="20"/>
                <w:szCs w:val="20"/>
                <w:highlight w:val="yellow"/>
              </w:rPr>
            </w:pPr>
            <w:r w:rsidRPr="00572621">
              <w:rPr>
                <w:i/>
                <w:iCs/>
                <w:sz w:val="20"/>
                <w:szCs w:val="20"/>
                <w:highlight w:val="yellow"/>
              </w:rPr>
              <w:t>Trampling</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%L</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%LM</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%M</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%MH</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%H</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TOTAL</w:t>
            </w:r>
          </w:p>
        </w:tc>
      </w:tr>
      <w:tr w:rsidR="00750B59" w:rsidRPr="002E05A1" w:rsidTr="002E05A1">
        <w:trPr>
          <w:trHeight w:val="255"/>
        </w:trPr>
        <w:tc>
          <w:tcPr>
            <w:tcW w:w="1800" w:type="dxa"/>
            <w:tcBorders>
              <w:top w:val="single" w:sz="4" w:space="0" w:color="auto"/>
              <w:left w:val="nil"/>
              <w:bottom w:val="nil"/>
              <w:right w:val="nil"/>
            </w:tcBorders>
            <w:noWrap/>
            <w:vAlign w:val="bottom"/>
          </w:tcPr>
          <w:p w:rsidR="00750B59" w:rsidRPr="00572621" w:rsidRDefault="00750B59" w:rsidP="002E05A1">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29</w:t>
            </w:r>
          </w:p>
        </w:tc>
        <w:tc>
          <w:tcPr>
            <w:tcW w:w="960" w:type="dxa"/>
            <w:tcBorders>
              <w:top w:val="single" w:sz="4" w:space="0" w:color="auto"/>
              <w:left w:val="nil"/>
              <w:bottom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43</w:t>
            </w:r>
          </w:p>
        </w:tc>
        <w:tc>
          <w:tcPr>
            <w:tcW w:w="960" w:type="dxa"/>
            <w:tcBorders>
              <w:top w:val="single" w:sz="4" w:space="0" w:color="auto"/>
              <w:left w:val="nil"/>
              <w:bottom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29</w:t>
            </w:r>
          </w:p>
        </w:tc>
        <w:tc>
          <w:tcPr>
            <w:tcW w:w="960" w:type="dxa"/>
            <w:tcBorders>
              <w:top w:val="single" w:sz="4" w:space="0" w:color="auto"/>
              <w:left w:val="nil"/>
              <w:bottom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100</w:t>
            </w:r>
          </w:p>
        </w:tc>
      </w:tr>
      <w:tr w:rsidR="00750B59" w:rsidRPr="002E05A1" w:rsidTr="002E05A1">
        <w:trPr>
          <w:trHeight w:val="255"/>
        </w:trPr>
        <w:tc>
          <w:tcPr>
            <w:tcW w:w="1800" w:type="dxa"/>
            <w:tcBorders>
              <w:top w:val="nil"/>
              <w:left w:val="nil"/>
              <w:bottom w:val="nil"/>
              <w:right w:val="nil"/>
            </w:tcBorders>
            <w:shd w:val="clear" w:color="000000" w:fill="D8D8D8"/>
            <w:noWrap/>
            <w:vAlign w:val="bottom"/>
          </w:tcPr>
          <w:p w:rsidR="00750B59" w:rsidRPr="00572621" w:rsidRDefault="00750B59" w:rsidP="002E05A1">
            <w:pPr>
              <w:rPr>
                <w:sz w:val="20"/>
                <w:szCs w:val="20"/>
                <w:highlight w:val="yellow"/>
              </w:rPr>
            </w:pPr>
            <w:r w:rsidRPr="00572621">
              <w:rPr>
                <w:sz w:val="20"/>
                <w:szCs w:val="20"/>
                <w:highlight w:val="yellow"/>
              </w:rPr>
              <w:t>CGMG 2011</w:t>
            </w:r>
          </w:p>
        </w:tc>
        <w:tc>
          <w:tcPr>
            <w:tcW w:w="960" w:type="dxa"/>
            <w:tcBorders>
              <w:top w:val="nil"/>
              <w:left w:val="nil"/>
              <w:bottom w:val="nil"/>
              <w:right w:val="nil"/>
            </w:tcBorders>
            <w:shd w:val="clear" w:color="000000" w:fill="D8D8D8"/>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shd w:val="clear" w:color="000000" w:fill="D8D8D8"/>
            <w:noWrap/>
            <w:vAlign w:val="bottom"/>
          </w:tcPr>
          <w:p w:rsidR="00750B59" w:rsidRPr="00572621" w:rsidRDefault="00750B59" w:rsidP="002E05A1">
            <w:pPr>
              <w:jc w:val="center"/>
              <w:rPr>
                <w:sz w:val="20"/>
                <w:szCs w:val="20"/>
                <w:highlight w:val="yellow"/>
              </w:rPr>
            </w:pPr>
            <w:r w:rsidRPr="00572621">
              <w:rPr>
                <w:sz w:val="20"/>
                <w:szCs w:val="20"/>
                <w:highlight w:val="yellow"/>
              </w:rPr>
              <w:t>86</w:t>
            </w:r>
          </w:p>
        </w:tc>
        <w:tc>
          <w:tcPr>
            <w:tcW w:w="960" w:type="dxa"/>
            <w:tcBorders>
              <w:top w:val="nil"/>
              <w:left w:val="nil"/>
              <w:bottom w:val="nil"/>
              <w:right w:val="nil"/>
            </w:tcBorders>
            <w:shd w:val="clear" w:color="000000" w:fill="D8D8D8"/>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shd w:val="clear" w:color="000000" w:fill="D8D8D8"/>
            <w:noWrap/>
            <w:vAlign w:val="bottom"/>
          </w:tcPr>
          <w:p w:rsidR="00750B59" w:rsidRPr="00572621" w:rsidRDefault="00750B59" w:rsidP="002E05A1">
            <w:pPr>
              <w:jc w:val="center"/>
              <w:rPr>
                <w:sz w:val="20"/>
                <w:szCs w:val="20"/>
                <w:highlight w:val="yellow"/>
              </w:rPr>
            </w:pPr>
            <w:r w:rsidRPr="00572621">
              <w:rPr>
                <w:sz w:val="20"/>
                <w:szCs w:val="20"/>
                <w:highlight w:val="yellow"/>
              </w:rPr>
              <w:t>14</w:t>
            </w:r>
          </w:p>
        </w:tc>
        <w:tc>
          <w:tcPr>
            <w:tcW w:w="960" w:type="dxa"/>
            <w:tcBorders>
              <w:top w:val="nil"/>
              <w:left w:val="nil"/>
              <w:bottom w:val="nil"/>
              <w:right w:val="nil"/>
            </w:tcBorders>
            <w:shd w:val="clear" w:color="000000" w:fill="D8D8D8"/>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shd w:val="clear" w:color="000000" w:fill="D8D8D8"/>
            <w:noWrap/>
            <w:vAlign w:val="bottom"/>
          </w:tcPr>
          <w:p w:rsidR="00750B59" w:rsidRPr="00572621" w:rsidRDefault="00750B59" w:rsidP="002E05A1">
            <w:pPr>
              <w:jc w:val="center"/>
              <w:rPr>
                <w:sz w:val="20"/>
                <w:szCs w:val="20"/>
                <w:highlight w:val="yellow"/>
              </w:rPr>
            </w:pPr>
            <w:r w:rsidRPr="00572621">
              <w:rPr>
                <w:sz w:val="20"/>
                <w:szCs w:val="20"/>
                <w:highlight w:val="yellow"/>
              </w:rPr>
              <w:t>100</w:t>
            </w:r>
          </w:p>
        </w:tc>
      </w:tr>
      <w:tr w:rsidR="00750B59" w:rsidRPr="002E05A1" w:rsidTr="002E05A1">
        <w:trPr>
          <w:trHeight w:val="255"/>
        </w:trPr>
        <w:tc>
          <w:tcPr>
            <w:tcW w:w="1800" w:type="dxa"/>
            <w:tcBorders>
              <w:top w:val="nil"/>
              <w:left w:val="nil"/>
              <w:right w:val="nil"/>
            </w:tcBorders>
            <w:noWrap/>
            <w:vAlign w:val="bottom"/>
          </w:tcPr>
          <w:p w:rsidR="00750B59" w:rsidRPr="00572621" w:rsidRDefault="00750B59" w:rsidP="002E05A1">
            <w:pPr>
              <w:rPr>
                <w:sz w:val="20"/>
                <w:szCs w:val="20"/>
                <w:highlight w:val="yellow"/>
              </w:rPr>
            </w:pPr>
            <w:r w:rsidRPr="00572621">
              <w:rPr>
                <w:sz w:val="20"/>
                <w:szCs w:val="20"/>
                <w:highlight w:val="yellow"/>
              </w:rPr>
              <w:t>2011 amended</w:t>
            </w:r>
          </w:p>
        </w:tc>
        <w:tc>
          <w:tcPr>
            <w:tcW w:w="960" w:type="dxa"/>
            <w:tcBorders>
              <w:top w:val="nil"/>
              <w:left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14</w:t>
            </w:r>
          </w:p>
        </w:tc>
        <w:tc>
          <w:tcPr>
            <w:tcW w:w="960" w:type="dxa"/>
            <w:tcBorders>
              <w:top w:val="nil"/>
              <w:left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72</w:t>
            </w:r>
          </w:p>
        </w:tc>
        <w:tc>
          <w:tcPr>
            <w:tcW w:w="960" w:type="dxa"/>
            <w:tcBorders>
              <w:top w:val="nil"/>
              <w:left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14</w:t>
            </w:r>
          </w:p>
        </w:tc>
        <w:tc>
          <w:tcPr>
            <w:tcW w:w="960" w:type="dxa"/>
            <w:tcBorders>
              <w:top w:val="nil"/>
              <w:left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100</w:t>
            </w:r>
          </w:p>
        </w:tc>
      </w:tr>
      <w:tr w:rsidR="00750B59" w:rsidRPr="002E05A1" w:rsidTr="002E05A1">
        <w:trPr>
          <w:trHeight w:val="255"/>
        </w:trPr>
        <w:tc>
          <w:tcPr>
            <w:tcW w:w="1800" w:type="dxa"/>
            <w:tcBorders>
              <w:top w:val="nil"/>
              <w:left w:val="nil"/>
              <w:bottom w:val="single" w:sz="4" w:space="0" w:color="auto"/>
              <w:right w:val="nil"/>
            </w:tcBorders>
            <w:noWrap/>
            <w:vAlign w:val="bottom"/>
          </w:tcPr>
          <w:p w:rsidR="00750B59" w:rsidRPr="00572621" w:rsidRDefault="00750B59" w:rsidP="002E05A1">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100</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2E05A1">
            <w:pPr>
              <w:jc w:val="center"/>
              <w:rPr>
                <w:sz w:val="20"/>
                <w:szCs w:val="20"/>
                <w:highlight w:val="yellow"/>
              </w:rPr>
            </w:pPr>
            <w:r w:rsidRPr="00572621">
              <w:rPr>
                <w:sz w:val="20"/>
                <w:szCs w:val="20"/>
                <w:highlight w:val="yellow"/>
              </w:rPr>
              <w:t>100</w:t>
            </w:r>
          </w:p>
        </w:tc>
      </w:tr>
    </w:tbl>
    <w:p w:rsidR="00750B59" w:rsidRDefault="00750B59">
      <w:pPr>
        <w:jc w:val="both"/>
      </w:pPr>
    </w:p>
    <w:p w:rsidR="00750B59" w:rsidRDefault="00750B59">
      <w:pPr>
        <w:jc w:val="both"/>
      </w:pPr>
      <w:r w:rsidRPr="00572621">
        <w:rPr>
          <w:highlight w:val="yellow"/>
        </w:rPr>
        <w:t>Of the seven grassland squares assessed, 100% registered Low-Moderate trampling impacts and records a small, but continuing reduction in trampling impacts on this habitat on the site. In 2007 29% of squares were assessed as indicating Moderate impacts and 14% in 2011.  By 2014, all squares are indicating Moderate-Low.</w:t>
      </w:r>
    </w:p>
    <w:p w:rsidR="00750B59" w:rsidRDefault="00750B59">
      <w:pPr>
        <w:jc w:val="both"/>
      </w:pPr>
    </w:p>
    <w:p w:rsidR="00750B59" w:rsidRDefault="00750B59">
      <w:pPr>
        <w:jc w:val="both"/>
      </w:pPr>
      <w:r w:rsidRPr="005065CD">
        <w:t>Dung</w:t>
      </w:r>
      <w:r>
        <w:t xml:space="preserve"> (see Carn Gorm/Meall Garbh map 7)</w:t>
      </w:r>
    </w:p>
    <w:p w:rsidR="00750B59" w:rsidRDefault="00750B59">
      <w:pPr>
        <w:jc w:val="both"/>
      </w:pPr>
    </w:p>
    <w:p w:rsidR="00750B59" w:rsidRPr="0013010F" w:rsidRDefault="00750B59" w:rsidP="00056411">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5.2.3</w:t>
      </w:r>
      <w:r w:rsidRPr="0013010F">
        <w:rPr>
          <w:rFonts w:cs="Arial"/>
          <w:b/>
          <w:bCs w:val="0"/>
          <w:szCs w:val="22"/>
          <w:lang w:eastAsia="en-GB"/>
        </w:rPr>
        <w:t xml:space="preserve"> The change in </w:t>
      </w:r>
      <w:r>
        <w:rPr>
          <w:rFonts w:cs="Arial"/>
          <w:b/>
          <w:bCs w:val="0"/>
          <w:szCs w:val="22"/>
          <w:lang w:eastAsia="en-GB"/>
        </w:rPr>
        <w:t>dung frequency on smooth grassland on Carn Gorm/Meall Garbh</w:t>
      </w:r>
    </w:p>
    <w:p w:rsidR="00750B59" w:rsidRDefault="00750B59">
      <w:pPr>
        <w:jc w:val="both"/>
      </w:pPr>
    </w:p>
    <w:tbl>
      <w:tblPr>
        <w:tblW w:w="7560" w:type="dxa"/>
        <w:tblInd w:w="93" w:type="dxa"/>
        <w:tblLook w:val="00A0"/>
      </w:tblPr>
      <w:tblGrid>
        <w:gridCol w:w="1800"/>
        <w:gridCol w:w="960"/>
        <w:gridCol w:w="960"/>
        <w:gridCol w:w="960"/>
        <w:gridCol w:w="960"/>
        <w:gridCol w:w="960"/>
        <w:gridCol w:w="960"/>
      </w:tblGrid>
      <w:tr w:rsidR="00750B59" w:rsidRPr="009C3186" w:rsidTr="009C3186">
        <w:trPr>
          <w:trHeight w:val="255"/>
        </w:trPr>
        <w:tc>
          <w:tcPr>
            <w:tcW w:w="1800" w:type="dxa"/>
            <w:tcBorders>
              <w:top w:val="nil"/>
              <w:left w:val="nil"/>
              <w:bottom w:val="single" w:sz="4" w:space="0" w:color="auto"/>
              <w:right w:val="nil"/>
            </w:tcBorders>
            <w:noWrap/>
            <w:vAlign w:val="bottom"/>
          </w:tcPr>
          <w:p w:rsidR="00750B59" w:rsidRPr="009C3186" w:rsidRDefault="00750B59" w:rsidP="009C3186">
            <w:pPr>
              <w:rPr>
                <w:i/>
                <w:iCs/>
                <w:sz w:val="20"/>
                <w:szCs w:val="20"/>
              </w:rPr>
            </w:pPr>
            <w:r w:rsidRPr="009C3186">
              <w:rPr>
                <w:i/>
                <w:iCs/>
                <w:sz w:val="20"/>
                <w:szCs w:val="20"/>
              </w:rPr>
              <w:t>Dung</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%L</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%LM</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%M</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%MH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TOTAL</w:t>
            </w:r>
          </w:p>
        </w:tc>
      </w:tr>
      <w:tr w:rsidR="00750B59" w:rsidRPr="009C3186" w:rsidTr="009C3186">
        <w:trPr>
          <w:trHeight w:val="255"/>
        </w:trPr>
        <w:tc>
          <w:tcPr>
            <w:tcW w:w="1800" w:type="dxa"/>
            <w:tcBorders>
              <w:top w:val="single" w:sz="4" w:space="0" w:color="auto"/>
              <w:left w:val="nil"/>
              <w:bottom w:val="nil"/>
              <w:right w:val="nil"/>
            </w:tcBorders>
            <w:noWrap/>
            <w:vAlign w:val="bottom"/>
          </w:tcPr>
          <w:p w:rsidR="00750B59" w:rsidRPr="009C3186" w:rsidRDefault="00750B59" w:rsidP="009C3186">
            <w:pPr>
              <w:rPr>
                <w:sz w:val="20"/>
                <w:szCs w:val="20"/>
              </w:rPr>
            </w:pPr>
            <w:r w:rsidRPr="009C3186">
              <w:rPr>
                <w:sz w:val="20"/>
                <w:szCs w:val="20"/>
              </w:rPr>
              <w:t>CGMG 2007</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29</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29</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100</w:t>
            </w:r>
          </w:p>
        </w:tc>
      </w:tr>
      <w:tr w:rsidR="00750B59" w:rsidRPr="009C3186" w:rsidTr="009C3186">
        <w:trPr>
          <w:trHeight w:val="255"/>
        </w:trPr>
        <w:tc>
          <w:tcPr>
            <w:tcW w:w="1800" w:type="dxa"/>
            <w:tcBorders>
              <w:top w:val="nil"/>
              <w:left w:val="nil"/>
              <w:right w:val="nil"/>
            </w:tcBorders>
            <w:noWrap/>
            <w:vAlign w:val="bottom"/>
          </w:tcPr>
          <w:p w:rsidR="00750B59" w:rsidRPr="009C3186" w:rsidRDefault="00750B59" w:rsidP="009C3186">
            <w:pPr>
              <w:rPr>
                <w:sz w:val="20"/>
                <w:szCs w:val="20"/>
              </w:rPr>
            </w:pPr>
            <w:r w:rsidRPr="009C3186">
              <w:rPr>
                <w:sz w:val="20"/>
                <w:szCs w:val="20"/>
              </w:rPr>
              <w:t>CGMG 2011</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43</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100</w:t>
            </w:r>
          </w:p>
        </w:tc>
      </w:tr>
      <w:tr w:rsidR="00750B59" w:rsidRPr="009C3186" w:rsidTr="009C3186">
        <w:trPr>
          <w:trHeight w:val="255"/>
        </w:trPr>
        <w:tc>
          <w:tcPr>
            <w:tcW w:w="1800" w:type="dxa"/>
            <w:tcBorders>
              <w:top w:val="nil"/>
              <w:left w:val="nil"/>
              <w:bottom w:val="single" w:sz="4" w:space="0" w:color="auto"/>
              <w:right w:val="nil"/>
            </w:tcBorders>
            <w:noWrap/>
            <w:vAlign w:val="bottom"/>
          </w:tcPr>
          <w:p w:rsidR="00750B59" w:rsidRPr="009C3186" w:rsidRDefault="00750B59" w:rsidP="009C3186">
            <w:pPr>
              <w:rPr>
                <w:sz w:val="20"/>
                <w:szCs w:val="20"/>
              </w:rPr>
            </w:pPr>
            <w:r w:rsidRPr="009C3186">
              <w:rPr>
                <w:sz w:val="20"/>
                <w:szCs w:val="20"/>
              </w:rPr>
              <w:t>CGMG 2014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58</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100</w:t>
            </w:r>
          </w:p>
        </w:tc>
      </w:tr>
    </w:tbl>
    <w:p w:rsidR="00750B59" w:rsidRDefault="00750B59">
      <w:pPr>
        <w:jc w:val="both"/>
      </w:pPr>
    </w:p>
    <w:p w:rsidR="00750B59" w:rsidRDefault="00750B59">
      <w:pPr>
        <w:jc w:val="both"/>
      </w:pPr>
      <w:r w:rsidRPr="005065CD">
        <w:t xml:space="preserve">Of the seven samples taken, dung counts were spread quite evenly throughout the dung classes, though with </w:t>
      </w:r>
      <w:r>
        <w:t>a clear majority (58%)</w:t>
      </w:r>
      <w:r w:rsidRPr="005065CD">
        <w:t xml:space="preserve"> in the Moderate </w:t>
      </w:r>
      <w:r>
        <w:t>class</w:t>
      </w:r>
      <w:r w:rsidRPr="005065CD">
        <w:t>.  In most cases both sheep and deer were implicated.</w:t>
      </w:r>
    </w:p>
    <w:p w:rsidR="00750B59" w:rsidRDefault="00750B59">
      <w:pPr>
        <w:jc w:val="both"/>
      </w:pPr>
    </w:p>
    <w:p w:rsidR="00750B59" w:rsidRDefault="00750B59">
      <w:pPr>
        <w:jc w:val="both"/>
      </w:pPr>
      <w:r w:rsidRPr="00572621">
        <w:rPr>
          <w:highlight w:val="yellow"/>
        </w:rPr>
        <w:t>Dung frequency on smooth grassland therefore show a marked shift from high to more moderate abundance since the last assessment.</w:t>
      </w:r>
      <w:r>
        <w:t xml:space="preserve"> </w:t>
      </w:r>
    </w:p>
    <w:p w:rsidR="00750B59" w:rsidRDefault="00750B59">
      <w:pPr>
        <w:jc w:val="both"/>
        <w:rPr>
          <w:color w:val="008000"/>
        </w:rPr>
      </w:pPr>
    </w:p>
    <w:p w:rsidR="00750B59" w:rsidRDefault="00750B59">
      <w:pPr>
        <w:jc w:val="both"/>
      </w:pPr>
      <w:r w:rsidRPr="005065CD">
        <w:t>Trends</w:t>
      </w:r>
    </w:p>
    <w:p w:rsidR="00750B59" w:rsidRDefault="00750B59" w:rsidP="00056411">
      <w:pPr>
        <w:pStyle w:val="Footer"/>
        <w:tabs>
          <w:tab w:val="clear" w:pos="4153"/>
          <w:tab w:val="clear" w:pos="8306"/>
        </w:tabs>
        <w:rPr>
          <w:rFonts w:cs="Arial"/>
          <w:b/>
          <w:bCs w:val="0"/>
          <w:szCs w:val="22"/>
          <w:lang w:eastAsia="en-GB"/>
        </w:rPr>
      </w:pPr>
    </w:p>
    <w:p w:rsidR="00750B59" w:rsidRPr="0013010F" w:rsidRDefault="00750B59" w:rsidP="00056411">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5.2.4</w:t>
      </w:r>
      <w:r w:rsidRPr="0013010F">
        <w:rPr>
          <w:rFonts w:cs="Arial"/>
          <w:b/>
          <w:bCs w:val="0"/>
          <w:szCs w:val="22"/>
          <w:lang w:eastAsia="en-GB"/>
        </w:rPr>
        <w:t xml:space="preserve"> The change in </w:t>
      </w:r>
      <w:r>
        <w:rPr>
          <w:rFonts w:cs="Arial"/>
          <w:b/>
          <w:bCs w:val="0"/>
          <w:szCs w:val="22"/>
          <w:lang w:eastAsia="en-GB"/>
        </w:rPr>
        <w:t>chronic</w:t>
      </w:r>
      <w:r w:rsidRPr="0013010F">
        <w:rPr>
          <w:rFonts w:cs="Arial"/>
          <w:b/>
          <w:bCs w:val="0"/>
          <w:szCs w:val="22"/>
          <w:lang w:eastAsia="en-GB"/>
        </w:rPr>
        <w:t xml:space="preserve"> impacts</w:t>
      </w:r>
      <w:r>
        <w:rPr>
          <w:rFonts w:cs="Arial"/>
          <w:b/>
          <w:bCs w:val="0"/>
          <w:szCs w:val="22"/>
          <w:lang w:eastAsia="en-GB"/>
        </w:rPr>
        <w:t xml:space="preserve"> and trends to smooth grassland on Carn Gorm/Meall Garbh</w:t>
      </w:r>
    </w:p>
    <w:p w:rsidR="00750B59" w:rsidRDefault="00750B59">
      <w:pPr>
        <w:jc w:val="both"/>
      </w:pPr>
    </w:p>
    <w:tbl>
      <w:tblPr>
        <w:tblW w:w="8520" w:type="dxa"/>
        <w:tblInd w:w="93" w:type="dxa"/>
        <w:tblLook w:val="00A0"/>
      </w:tblPr>
      <w:tblGrid>
        <w:gridCol w:w="1800"/>
        <w:gridCol w:w="960"/>
        <w:gridCol w:w="960"/>
        <w:gridCol w:w="960"/>
        <w:gridCol w:w="960"/>
        <w:gridCol w:w="960"/>
        <w:gridCol w:w="960"/>
        <w:gridCol w:w="960"/>
      </w:tblGrid>
      <w:tr w:rsidR="00750B59" w:rsidRPr="009C3186" w:rsidTr="009C3186">
        <w:trPr>
          <w:trHeight w:val="255"/>
        </w:trPr>
        <w:tc>
          <w:tcPr>
            <w:tcW w:w="1800" w:type="dxa"/>
            <w:tcBorders>
              <w:top w:val="nil"/>
              <w:left w:val="nil"/>
              <w:bottom w:val="single" w:sz="4" w:space="0" w:color="auto"/>
              <w:right w:val="nil"/>
            </w:tcBorders>
            <w:noWrap/>
            <w:vAlign w:val="bottom"/>
          </w:tcPr>
          <w:p w:rsidR="00750B59" w:rsidRPr="009C3186" w:rsidRDefault="00750B59" w:rsidP="009C3186">
            <w:pPr>
              <w:rPr>
                <w:i/>
                <w:iCs/>
                <w:sz w:val="20"/>
                <w:szCs w:val="20"/>
              </w:rPr>
            </w:pPr>
            <w:r w:rsidRPr="009C3186">
              <w:rPr>
                <w:i/>
                <w:iCs/>
                <w:sz w:val="20"/>
                <w:szCs w:val="20"/>
              </w:rPr>
              <w:t>Trends</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%CL</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%CL/I</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%CH/D</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%CH/DI</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%CH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%CH/I</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TOTAL</w:t>
            </w:r>
          </w:p>
        </w:tc>
      </w:tr>
      <w:tr w:rsidR="00750B59" w:rsidRPr="00572621" w:rsidTr="009C3186">
        <w:trPr>
          <w:trHeight w:val="255"/>
        </w:trPr>
        <w:tc>
          <w:tcPr>
            <w:tcW w:w="1800" w:type="dxa"/>
            <w:tcBorders>
              <w:top w:val="single" w:sz="4" w:space="0" w:color="auto"/>
              <w:left w:val="nil"/>
              <w:bottom w:val="nil"/>
              <w:right w:val="nil"/>
            </w:tcBorders>
            <w:noWrap/>
            <w:vAlign w:val="bottom"/>
          </w:tcPr>
          <w:p w:rsidR="00750B59" w:rsidRPr="00572621" w:rsidRDefault="00750B59" w:rsidP="009C3186">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43</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14</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43</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r>
      <w:tr w:rsidR="00750B59" w:rsidRPr="00572621" w:rsidTr="009C3186">
        <w:trPr>
          <w:trHeight w:val="255"/>
        </w:trPr>
        <w:tc>
          <w:tcPr>
            <w:tcW w:w="1800" w:type="dxa"/>
            <w:tcBorders>
              <w:top w:val="nil"/>
              <w:left w:val="nil"/>
              <w:right w:val="nil"/>
            </w:tcBorders>
            <w:noWrap/>
            <w:vAlign w:val="bottom"/>
          </w:tcPr>
          <w:p w:rsidR="00750B59" w:rsidRPr="00572621" w:rsidRDefault="00750B59" w:rsidP="009C3186">
            <w:pPr>
              <w:rPr>
                <w:sz w:val="20"/>
                <w:szCs w:val="20"/>
                <w:highlight w:val="yellow"/>
              </w:rPr>
            </w:pPr>
            <w:r w:rsidRPr="00572621">
              <w:rPr>
                <w:sz w:val="20"/>
                <w:szCs w:val="20"/>
                <w:highlight w:val="yellow"/>
              </w:rPr>
              <w:t>CGMG 2011</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71</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29</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r>
      <w:tr w:rsidR="00750B59" w:rsidRPr="009C3186" w:rsidTr="009C3186">
        <w:trPr>
          <w:trHeight w:val="255"/>
        </w:trPr>
        <w:tc>
          <w:tcPr>
            <w:tcW w:w="1800" w:type="dxa"/>
            <w:tcBorders>
              <w:top w:val="nil"/>
              <w:left w:val="nil"/>
              <w:bottom w:val="single" w:sz="4" w:space="0" w:color="auto"/>
              <w:right w:val="nil"/>
            </w:tcBorders>
            <w:noWrap/>
            <w:vAlign w:val="bottom"/>
          </w:tcPr>
          <w:p w:rsidR="00750B59" w:rsidRPr="00572621" w:rsidRDefault="00750B59" w:rsidP="009C3186">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86</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14</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572621">
              <w:rPr>
                <w:sz w:val="20"/>
                <w:szCs w:val="20"/>
                <w:highlight w:val="yellow"/>
              </w:rPr>
              <w:t>100</w:t>
            </w:r>
          </w:p>
        </w:tc>
      </w:tr>
    </w:tbl>
    <w:p w:rsidR="00750B59" w:rsidRDefault="00750B59">
      <w:pPr>
        <w:jc w:val="both"/>
      </w:pPr>
    </w:p>
    <w:p w:rsidR="00750B59" w:rsidRDefault="00750B59">
      <w:pPr>
        <w:jc w:val="both"/>
      </w:pPr>
      <w:r w:rsidRPr="005065CD">
        <w:t xml:space="preserve">Of the seven samples, </w:t>
      </w:r>
      <w:r>
        <w:t xml:space="preserve">86% showed Chronic Low impact and 14% a Chronic-High impact, compared to 57% Low including over a third increasing in 2007 and 71% Chronic Low in 2011.  </w:t>
      </w:r>
      <w:r w:rsidRPr="00572621">
        <w:rPr>
          <w:highlight w:val="yellow"/>
        </w:rPr>
        <w:t>This indicates a small shift towards the Chronic Low impact category since the start of the project.</w:t>
      </w:r>
      <w:r w:rsidRPr="005065CD">
        <w:t xml:space="preserve"> </w:t>
      </w:r>
    </w:p>
    <w:p w:rsidR="00750B59" w:rsidRDefault="00750B59">
      <w:pPr>
        <w:jc w:val="both"/>
      </w:pPr>
    </w:p>
    <w:p w:rsidR="00750B59" w:rsidRDefault="00750B59">
      <w:pPr>
        <w:jc w:val="both"/>
      </w:pPr>
      <w:r w:rsidRPr="005065CD">
        <w:t>Litter</w:t>
      </w:r>
    </w:p>
    <w:p w:rsidR="00750B59" w:rsidRDefault="00750B59">
      <w:pPr>
        <w:jc w:val="both"/>
      </w:pPr>
    </w:p>
    <w:p w:rsidR="00750B59" w:rsidRPr="0013010F" w:rsidRDefault="00750B59" w:rsidP="00056411">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5.2.5 The change in</w:t>
      </w:r>
      <w:r w:rsidRPr="0013010F">
        <w:rPr>
          <w:rFonts w:cs="Arial"/>
          <w:b/>
          <w:bCs w:val="0"/>
          <w:szCs w:val="22"/>
          <w:lang w:eastAsia="en-GB"/>
        </w:rPr>
        <w:t xml:space="preserve"> impacts</w:t>
      </w:r>
      <w:r>
        <w:rPr>
          <w:rFonts w:cs="Arial"/>
          <w:b/>
          <w:bCs w:val="0"/>
          <w:szCs w:val="22"/>
          <w:lang w:eastAsia="en-GB"/>
        </w:rPr>
        <w:t xml:space="preserve"> as shown by litter depth on smooth grassland at Carn Gorm/Meall Garbh</w:t>
      </w:r>
    </w:p>
    <w:p w:rsidR="00750B59" w:rsidRDefault="00750B59">
      <w:pPr>
        <w:jc w:val="both"/>
      </w:pPr>
    </w:p>
    <w:tbl>
      <w:tblPr>
        <w:tblW w:w="7560" w:type="dxa"/>
        <w:tblInd w:w="93" w:type="dxa"/>
        <w:tblLook w:val="00A0"/>
      </w:tblPr>
      <w:tblGrid>
        <w:gridCol w:w="1800"/>
        <w:gridCol w:w="960"/>
        <w:gridCol w:w="960"/>
        <w:gridCol w:w="960"/>
        <w:gridCol w:w="960"/>
        <w:gridCol w:w="960"/>
        <w:gridCol w:w="960"/>
      </w:tblGrid>
      <w:tr w:rsidR="00750B59" w:rsidRPr="009C3186" w:rsidTr="009C3186">
        <w:trPr>
          <w:trHeight w:val="255"/>
        </w:trPr>
        <w:tc>
          <w:tcPr>
            <w:tcW w:w="1800" w:type="dxa"/>
            <w:tcBorders>
              <w:top w:val="nil"/>
              <w:left w:val="nil"/>
              <w:bottom w:val="single" w:sz="4" w:space="0" w:color="auto"/>
              <w:right w:val="nil"/>
            </w:tcBorders>
            <w:noWrap/>
            <w:vAlign w:val="bottom"/>
          </w:tcPr>
          <w:p w:rsidR="00750B59" w:rsidRPr="009C3186" w:rsidRDefault="00750B59" w:rsidP="009C3186">
            <w:pPr>
              <w:rPr>
                <w:i/>
                <w:iCs/>
                <w:sz w:val="20"/>
                <w:szCs w:val="20"/>
              </w:rPr>
            </w:pPr>
            <w:r w:rsidRPr="009C3186">
              <w:rPr>
                <w:i/>
                <w:iCs/>
                <w:sz w:val="20"/>
                <w:szCs w:val="20"/>
              </w:rPr>
              <w:t>Litter</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%L</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%LM</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%M</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%MH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TOTAL</w:t>
            </w:r>
          </w:p>
        </w:tc>
      </w:tr>
      <w:tr w:rsidR="00750B59" w:rsidRPr="009C3186" w:rsidTr="009C3186">
        <w:trPr>
          <w:trHeight w:val="255"/>
        </w:trPr>
        <w:tc>
          <w:tcPr>
            <w:tcW w:w="1800" w:type="dxa"/>
            <w:tcBorders>
              <w:top w:val="single" w:sz="4" w:space="0" w:color="auto"/>
              <w:left w:val="nil"/>
              <w:bottom w:val="nil"/>
              <w:right w:val="nil"/>
            </w:tcBorders>
            <w:noWrap/>
            <w:vAlign w:val="bottom"/>
          </w:tcPr>
          <w:p w:rsidR="00750B59" w:rsidRPr="009C3186" w:rsidRDefault="00750B59" w:rsidP="009C3186">
            <w:pPr>
              <w:rPr>
                <w:sz w:val="20"/>
                <w:szCs w:val="20"/>
              </w:rPr>
            </w:pPr>
            <w:r w:rsidRPr="009C3186">
              <w:rPr>
                <w:sz w:val="20"/>
                <w:szCs w:val="20"/>
              </w:rPr>
              <w:t>CGMG 2007</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71</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29</w:t>
            </w:r>
          </w:p>
        </w:tc>
        <w:tc>
          <w:tcPr>
            <w:tcW w:w="960" w:type="dxa"/>
            <w:tcBorders>
              <w:top w:val="single" w:sz="4" w:space="0" w:color="auto"/>
              <w:left w:val="nil"/>
              <w:bottom w:val="nil"/>
              <w:right w:val="nil"/>
            </w:tcBorders>
            <w:noWrap/>
            <w:vAlign w:val="bottom"/>
          </w:tcPr>
          <w:p w:rsidR="00750B59" w:rsidRPr="009C3186" w:rsidRDefault="00750B59" w:rsidP="009C3186">
            <w:pPr>
              <w:jc w:val="center"/>
              <w:rPr>
                <w:sz w:val="20"/>
                <w:szCs w:val="20"/>
              </w:rPr>
            </w:pPr>
            <w:r w:rsidRPr="009C3186">
              <w:rPr>
                <w:sz w:val="20"/>
                <w:szCs w:val="20"/>
              </w:rPr>
              <w:t>100</w:t>
            </w:r>
          </w:p>
        </w:tc>
      </w:tr>
      <w:tr w:rsidR="00750B59" w:rsidRPr="009C3186" w:rsidTr="009C3186">
        <w:trPr>
          <w:trHeight w:val="255"/>
        </w:trPr>
        <w:tc>
          <w:tcPr>
            <w:tcW w:w="1800" w:type="dxa"/>
            <w:tcBorders>
              <w:top w:val="nil"/>
              <w:left w:val="nil"/>
              <w:right w:val="nil"/>
            </w:tcBorders>
            <w:noWrap/>
            <w:vAlign w:val="bottom"/>
          </w:tcPr>
          <w:p w:rsidR="00750B59" w:rsidRPr="009C3186" w:rsidRDefault="00750B59" w:rsidP="009C3186">
            <w:pPr>
              <w:rPr>
                <w:sz w:val="20"/>
                <w:szCs w:val="20"/>
              </w:rPr>
            </w:pPr>
            <w:r w:rsidRPr="009C3186">
              <w:rPr>
                <w:sz w:val="20"/>
                <w:szCs w:val="20"/>
              </w:rPr>
              <w:t>CGMG 2011</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100</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0</w:t>
            </w:r>
          </w:p>
        </w:tc>
        <w:tc>
          <w:tcPr>
            <w:tcW w:w="960" w:type="dxa"/>
            <w:tcBorders>
              <w:top w:val="nil"/>
              <w:left w:val="nil"/>
              <w:right w:val="nil"/>
            </w:tcBorders>
            <w:noWrap/>
            <w:vAlign w:val="bottom"/>
          </w:tcPr>
          <w:p w:rsidR="00750B59" w:rsidRPr="009C3186" w:rsidRDefault="00750B59" w:rsidP="009C3186">
            <w:pPr>
              <w:jc w:val="center"/>
              <w:rPr>
                <w:sz w:val="20"/>
                <w:szCs w:val="20"/>
              </w:rPr>
            </w:pPr>
            <w:r w:rsidRPr="009C3186">
              <w:rPr>
                <w:sz w:val="20"/>
                <w:szCs w:val="20"/>
              </w:rPr>
              <w:t>100</w:t>
            </w:r>
          </w:p>
        </w:tc>
      </w:tr>
      <w:tr w:rsidR="00750B59" w:rsidRPr="009C3186" w:rsidTr="009C3186">
        <w:trPr>
          <w:trHeight w:val="255"/>
        </w:trPr>
        <w:tc>
          <w:tcPr>
            <w:tcW w:w="1800" w:type="dxa"/>
            <w:tcBorders>
              <w:top w:val="nil"/>
              <w:left w:val="nil"/>
              <w:bottom w:val="single" w:sz="4" w:space="0" w:color="auto"/>
              <w:right w:val="nil"/>
            </w:tcBorders>
            <w:noWrap/>
            <w:vAlign w:val="bottom"/>
          </w:tcPr>
          <w:p w:rsidR="00750B59" w:rsidRPr="009C3186" w:rsidRDefault="00750B59" w:rsidP="009C3186">
            <w:pPr>
              <w:rPr>
                <w:sz w:val="20"/>
                <w:szCs w:val="20"/>
              </w:rPr>
            </w:pPr>
            <w:r w:rsidRPr="009C3186">
              <w:rPr>
                <w:sz w:val="20"/>
                <w:szCs w:val="20"/>
              </w:rPr>
              <w:t>CGMG 2014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29</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29</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14</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100</w:t>
            </w:r>
          </w:p>
        </w:tc>
      </w:tr>
    </w:tbl>
    <w:p w:rsidR="00750B59" w:rsidRDefault="00750B59">
      <w:pPr>
        <w:jc w:val="both"/>
      </w:pPr>
    </w:p>
    <w:p w:rsidR="00750B59" w:rsidRDefault="00750B59">
      <w:pPr>
        <w:jc w:val="both"/>
      </w:pPr>
      <w:r>
        <w:t xml:space="preserve">Values for depth of litter were broadly spread across all categories in 2014.  In previous years, litter was less abundant.  In 2007, 71% of squares had litter depths indicating a Moderate impact and 29%  with almost no litter indicating a High impact.  In 2011, all plots had a Moderate depth of litter and in 2014 43% of all samples had deeper litter indicating a Moderate-Low or Low impact. </w:t>
      </w:r>
      <w:r w:rsidRPr="00572621">
        <w:rPr>
          <w:highlight w:val="yellow"/>
        </w:rPr>
        <w:t>This, again, indicates a shift towards lower herbivore impacts, though the build up of litter within calcareous grassland can lead to the smothering of some of the small annuals associated with this grassland type.</w:t>
      </w:r>
    </w:p>
    <w:p w:rsidR="00750B59" w:rsidRDefault="00750B59">
      <w:pPr>
        <w:jc w:val="both"/>
      </w:pPr>
    </w:p>
    <w:p w:rsidR="00750B59" w:rsidRDefault="00750B59">
      <w:pPr>
        <w:jc w:val="both"/>
      </w:pPr>
      <w:r w:rsidRPr="005065CD">
        <w:rPr>
          <w:i/>
        </w:rPr>
        <w:t>3.6.5.3 Flush vegetation</w:t>
      </w:r>
      <w:r>
        <w:rPr>
          <w:i/>
        </w:rPr>
        <w:t xml:space="preserve"> </w:t>
      </w:r>
      <w:r>
        <w:t>(see Carn Gorm/Meall Garbh map 6)</w:t>
      </w:r>
    </w:p>
    <w:p w:rsidR="00750B59" w:rsidRDefault="00750B59">
      <w:pPr>
        <w:jc w:val="both"/>
      </w:pPr>
    </w:p>
    <w:p w:rsidR="00750B59" w:rsidRPr="0013010F" w:rsidRDefault="00750B59" w:rsidP="00056411">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5.3.1 The change in</w:t>
      </w:r>
      <w:r w:rsidRPr="0013010F">
        <w:rPr>
          <w:rFonts w:cs="Arial"/>
          <w:b/>
          <w:bCs w:val="0"/>
          <w:szCs w:val="22"/>
          <w:lang w:eastAsia="en-GB"/>
        </w:rPr>
        <w:t xml:space="preserve"> </w:t>
      </w:r>
      <w:r>
        <w:rPr>
          <w:rFonts w:cs="Arial"/>
          <w:b/>
          <w:bCs w:val="0"/>
          <w:szCs w:val="22"/>
          <w:lang w:eastAsia="en-GB"/>
        </w:rPr>
        <w:t xml:space="preserve">grazing and trampling </w:t>
      </w:r>
      <w:r w:rsidRPr="0013010F">
        <w:rPr>
          <w:rFonts w:cs="Arial"/>
          <w:b/>
          <w:bCs w:val="0"/>
          <w:szCs w:val="22"/>
          <w:lang w:eastAsia="en-GB"/>
        </w:rPr>
        <w:t>impacts</w:t>
      </w:r>
      <w:r>
        <w:rPr>
          <w:rFonts w:cs="Arial"/>
          <w:b/>
          <w:bCs w:val="0"/>
          <w:szCs w:val="22"/>
          <w:lang w:eastAsia="en-GB"/>
        </w:rPr>
        <w:t xml:space="preserve"> to flush vegetation at Carn Gorm/Meall Garbh</w:t>
      </w:r>
    </w:p>
    <w:p w:rsidR="00750B59" w:rsidRDefault="00750B59">
      <w:pPr>
        <w:jc w:val="both"/>
      </w:pPr>
    </w:p>
    <w:tbl>
      <w:tblPr>
        <w:tblW w:w="7560" w:type="dxa"/>
        <w:tblInd w:w="93" w:type="dxa"/>
        <w:tblLook w:val="00A0"/>
      </w:tblPr>
      <w:tblGrid>
        <w:gridCol w:w="1800"/>
        <w:gridCol w:w="960"/>
        <w:gridCol w:w="960"/>
        <w:gridCol w:w="960"/>
        <w:gridCol w:w="960"/>
        <w:gridCol w:w="960"/>
        <w:gridCol w:w="960"/>
      </w:tblGrid>
      <w:tr w:rsidR="00750B59" w:rsidRPr="009C3186" w:rsidTr="00056411">
        <w:trPr>
          <w:trHeight w:val="255"/>
        </w:trPr>
        <w:tc>
          <w:tcPr>
            <w:tcW w:w="1800" w:type="dxa"/>
            <w:tcBorders>
              <w:top w:val="nil"/>
              <w:left w:val="nil"/>
              <w:bottom w:val="single" w:sz="4" w:space="0" w:color="auto"/>
              <w:right w:val="nil"/>
            </w:tcBorders>
            <w:noWrap/>
            <w:vAlign w:val="bottom"/>
          </w:tcPr>
          <w:p w:rsidR="00750B59" w:rsidRPr="009C3186" w:rsidRDefault="00750B59" w:rsidP="009C3186">
            <w:pPr>
              <w:rPr>
                <w:i/>
                <w:iCs/>
                <w:sz w:val="20"/>
                <w:szCs w:val="20"/>
              </w:rPr>
            </w:pPr>
            <w:r w:rsidRPr="009C3186">
              <w:rPr>
                <w:i/>
                <w:iCs/>
                <w:sz w:val="20"/>
                <w:szCs w:val="20"/>
              </w:rPr>
              <w:t>Grazing</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%L</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%LM</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%M</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%MH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%H</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9C3186">
              <w:rPr>
                <w:sz w:val="20"/>
                <w:szCs w:val="20"/>
              </w:rPr>
              <w:t>TOTAL</w:t>
            </w:r>
          </w:p>
        </w:tc>
      </w:tr>
      <w:tr w:rsidR="00750B59" w:rsidRPr="00572621" w:rsidTr="00056411">
        <w:trPr>
          <w:trHeight w:val="255"/>
        </w:trPr>
        <w:tc>
          <w:tcPr>
            <w:tcW w:w="1800" w:type="dxa"/>
            <w:tcBorders>
              <w:top w:val="single" w:sz="4" w:space="0" w:color="auto"/>
              <w:left w:val="nil"/>
              <w:right w:val="nil"/>
            </w:tcBorders>
            <w:noWrap/>
            <w:vAlign w:val="bottom"/>
          </w:tcPr>
          <w:p w:rsidR="00750B59" w:rsidRPr="00572621" w:rsidRDefault="00750B59" w:rsidP="009C3186">
            <w:pPr>
              <w:rPr>
                <w:sz w:val="20"/>
                <w:szCs w:val="20"/>
                <w:highlight w:val="yellow"/>
              </w:rPr>
            </w:pPr>
            <w:r w:rsidRPr="00572621">
              <w:rPr>
                <w:sz w:val="20"/>
                <w:szCs w:val="20"/>
                <w:highlight w:val="yellow"/>
              </w:rPr>
              <w:t>CGMG 2007</w:t>
            </w:r>
          </w:p>
        </w:tc>
        <w:tc>
          <w:tcPr>
            <w:tcW w:w="960" w:type="dxa"/>
            <w:tcBorders>
              <w:top w:val="single" w:sz="4" w:space="0" w:color="auto"/>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c>
          <w:tcPr>
            <w:tcW w:w="960" w:type="dxa"/>
            <w:tcBorders>
              <w:top w:val="single" w:sz="4" w:space="0" w:color="auto"/>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single" w:sz="4" w:space="0" w:color="auto"/>
              <w:left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r>
      <w:tr w:rsidR="00750B59" w:rsidRPr="00572621" w:rsidTr="009C3186">
        <w:trPr>
          <w:trHeight w:val="255"/>
        </w:trPr>
        <w:tc>
          <w:tcPr>
            <w:tcW w:w="1800" w:type="dxa"/>
            <w:tcBorders>
              <w:top w:val="nil"/>
              <w:left w:val="nil"/>
              <w:bottom w:val="nil"/>
              <w:right w:val="nil"/>
            </w:tcBorders>
            <w:noWrap/>
            <w:vAlign w:val="bottom"/>
          </w:tcPr>
          <w:p w:rsidR="00750B59" w:rsidRPr="00572621" w:rsidRDefault="00750B59" w:rsidP="009C3186">
            <w:pPr>
              <w:rPr>
                <w:sz w:val="20"/>
                <w:szCs w:val="20"/>
                <w:highlight w:val="yellow"/>
              </w:rPr>
            </w:pPr>
            <w:r w:rsidRPr="00572621">
              <w:rPr>
                <w:sz w:val="20"/>
                <w:szCs w:val="20"/>
                <w:highlight w:val="yellow"/>
              </w:rPr>
              <w:t>CGMG 2011</w:t>
            </w:r>
          </w:p>
        </w:tc>
        <w:tc>
          <w:tcPr>
            <w:tcW w:w="960" w:type="dxa"/>
            <w:tcBorders>
              <w:top w:val="nil"/>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r>
      <w:tr w:rsidR="00750B59" w:rsidRPr="009C3186" w:rsidTr="00056411">
        <w:trPr>
          <w:trHeight w:val="255"/>
        </w:trPr>
        <w:tc>
          <w:tcPr>
            <w:tcW w:w="1800" w:type="dxa"/>
            <w:tcBorders>
              <w:top w:val="nil"/>
              <w:left w:val="nil"/>
              <w:bottom w:val="single" w:sz="4" w:space="0" w:color="auto"/>
              <w:right w:val="nil"/>
            </w:tcBorders>
            <w:noWrap/>
            <w:vAlign w:val="bottom"/>
          </w:tcPr>
          <w:p w:rsidR="00750B59" w:rsidRPr="00572621" w:rsidRDefault="00750B59" w:rsidP="009C3186">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100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9C3186">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9C3186" w:rsidRDefault="00750B59" w:rsidP="009C3186">
            <w:pPr>
              <w:jc w:val="center"/>
              <w:rPr>
                <w:sz w:val="20"/>
                <w:szCs w:val="20"/>
              </w:rPr>
            </w:pPr>
            <w:r w:rsidRPr="00572621">
              <w:rPr>
                <w:sz w:val="20"/>
                <w:szCs w:val="20"/>
                <w:highlight w:val="yellow"/>
              </w:rPr>
              <w:t>100</w:t>
            </w:r>
          </w:p>
        </w:tc>
      </w:tr>
    </w:tbl>
    <w:p w:rsidR="00750B59" w:rsidRDefault="00750B59">
      <w:pPr>
        <w:jc w:val="both"/>
      </w:pPr>
    </w:p>
    <w:tbl>
      <w:tblPr>
        <w:tblW w:w="7560" w:type="dxa"/>
        <w:tblInd w:w="93" w:type="dxa"/>
        <w:tblLook w:val="00A0"/>
      </w:tblPr>
      <w:tblGrid>
        <w:gridCol w:w="1800"/>
        <w:gridCol w:w="960"/>
        <w:gridCol w:w="960"/>
        <w:gridCol w:w="960"/>
        <w:gridCol w:w="960"/>
        <w:gridCol w:w="960"/>
        <w:gridCol w:w="960"/>
      </w:tblGrid>
      <w:tr w:rsidR="00750B59" w:rsidRPr="00056411" w:rsidTr="00056411">
        <w:trPr>
          <w:trHeight w:val="255"/>
        </w:trPr>
        <w:tc>
          <w:tcPr>
            <w:tcW w:w="1800" w:type="dxa"/>
            <w:tcBorders>
              <w:top w:val="nil"/>
              <w:left w:val="nil"/>
              <w:bottom w:val="single" w:sz="4" w:space="0" w:color="auto"/>
              <w:right w:val="nil"/>
            </w:tcBorders>
            <w:noWrap/>
            <w:vAlign w:val="bottom"/>
          </w:tcPr>
          <w:p w:rsidR="00750B59" w:rsidRPr="00056411" w:rsidRDefault="00750B59" w:rsidP="00056411">
            <w:pPr>
              <w:rPr>
                <w:i/>
                <w:iCs/>
                <w:sz w:val="20"/>
                <w:szCs w:val="20"/>
              </w:rPr>
            </w:pPr>
            <w:r w:rsidRPr="00056411">
              <w:rPr>
                <w:i/>
                <w:iCs/>
                <w:sz w:val="20"/>
                <w:szCs w:val="20"/>
              </w:rPr>
              <w:t>Trampling</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056411">
              <w:rPr>
                <w:sz w:val="20"/>
                <w:szCs w:val="20"/>
              </w:rPr>
              <w:t>%L</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056411">
              <w:rPr>
                <w:sz w:val="20"/>
                <w:szCs w:val="20"/>
              </w:rPr>
              <w:t>%LM</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056411">
              <w:rPr>
                <w:sz w:val="20"/>
                <w:szCs w:val="20"/>
              </w:rPr>
              <w:t>%M</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056411">
              <w:rPr>
                <w:sz w:val="20"/>
                <w:szCs w:val="20"/>
              </w:rPr>
              <w:t>%MH</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056411">
              <w:rPr>
                <w:sz w:val="20"/>
                <w:szCs w:val="20"/>
              </w:rPr>
              <w:t>%H</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056411">
              <w:rPr>
                <w:sz w:val="20"/>
                <w:szCs w:val="20"/>
              </w:rPr>
              <w:t>TOTAL</w:t>
            </w:r>
          </w:p>
        </w:tc>
      </w:tr>
      <w:tr w:rsidR="00750B59" w:rsidRPr="00572621" w:rsidTr="00056411">
        <w:trPr>
          <w:trHeight w:val="255"/>
        </w:trPr>
        <w:tc>
          <w:tcPr>
            <w:tcW w:w="1800" w:type="dxa"/>
            <w:tcBorders>
              <w:top w:val="single" w:sz="4" w:space="0" w:color="auto"/>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2007</w:t>
            </w:r>
          </w:p>
        </w:tc>
        <w:tc>
          <w:tcPr>
            <w:tcW w:w="960" w:type="dxa"/>
            <w:tcBorders>
              <w:top w:val="single" w:sz="4" w:space="0" w:color="auto"/>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single" w:sz="4" w:space="0" w:color="auto"/>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single" w:sz="4" w:space="0" w:color="auto"/>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r w:rsidR="00750B59" w:rsidRPr="00572621" w:rsidTr="00056411">
        <w:trPr>
          <w:trHeight w:val="255"/>
        </w:trPr>
        <w:tc>
          <w:tcPr>
            <w:tcW w:w="1800" w:type="dxa"/>
            <w:tcBorders>
              <w:top w:val="nil"/>
              <w:left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2011</w:t>
            </w:r>
          </w:p>
        </w:tc>
        <w:tc>
          <w:tcPr>
            <w:tcW w:w="960" w:type="dxa"/>
            <w:tcBorders>
              <w:top w:val="nil"/>
              <w:left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r w:rsidR="00750B59" w:rsidRPr="00056411" w:rsidTr="00056411">
        <w:trPr>
          <w:trHeight w:val="255"/>
        </w:trPr>
        <w:tc>
          <w:tcPr>
            <w:tcW w:w="1800" w:type="dxa"/>
            <w:tcBorders>
              <w:top w:val="nil"/>
              <w:left w:val="nil"/>
              <w:bottom w:val="single" w:sz="4" w:space="0" w:color="auto"/>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2014</w:t>
            </w:r>
          </w:p>
        </w:tc>
        <w:tc>
          <w:tcPr>
            <w:tcW w:w="960" w:type="dxa"/>
            <w:tcBorders>
              <w:top w:val="nil"/>
              <w:left w:val="nil"/>
              <w:bottom w:val="single" w:sz="4" w:space="0" w:color="auto"/>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single" w:sz="4" w:space="0" w:color="auto"/>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single" w:sz="4" w:space="0" w:color="auto"/>
              <w:right w:val="nil"/>
            </w:tcBorders>
            <w:noWrap/>
            <w:vAlign w:val="bottom"/>
          </w:tcPr>
          <w:p w:rsidR="00750B59" w:rsidRPr="00056411" w:rsidRDefault="00750B59" w:rsidP="00056411">
            <w:pPr>
              <w:jc w:val="center"/>
              <w:rPr>
                <w:sz w:val="20"/>
                <w:szCs w:val="20"/>
              </w:rPr>
            </w:pPr>
            <w:r w:rsidRPr="00572621">
              <w:rPr>
                <w:sz w:val="20"/>
                <w:szCs w:val="20"/>
                <w:highlight w:val="yellow"/>
              </w:rPr>
              <w:t>100</w:t>
            </w:r>
          </w:p>
        </w:tc>
      </w:tr>
    </w:tbl>
    <w:p w:rsidR="00750B59" w:rsidRDefault="00750B59">
      <w:pPr>
        <w:jc w:val="both"/>
      </w:pPr>
    </w:p>
    <w:p w:rsidR="00750B59" w:rsidRDefault="00750B59">
      <w:pPr>
        <w:jc w:val="both"/>
      </w:pPr>
      <w:r w:rsidRPr="005065CD">
        <w:t>Only one sample square was assessed for impacts on</w:t>
      </w:r>
      <w:r>
        <w:t xml:space="preserve"> flush vegetation at this site, situated </w:t>
      </w:r>
      <w:r w:rsidRPr="005065CD">
        <w:t xml:space="preserve">in the far east of the SSSI.  Grazing impacts at this point were </w:t>
      </w:r>
      <w:r>
        <w:t>Low-</w:t>
      </w:r>
      <w:r w:rsidRPr="005065CD">
        <w:t xml:space="preserve">Moderate and there </w:t>
      </w:r>
      <w:r>
        <w:t>had been</w:t>
      </w:r>
      <w:r w:rsidRPr="005065CD">
        <w:t xml:space="preserve"> a </w:t>
      </w:r>
      <w:r>
        <w:t>Decreasing</w:t>
      </w:r>
      <w:r w:rsidRPr="005065CD">
        <w:t xml:space="preserve"> trend impact</w:t>
      </w:r>
      <w:r>
        <w:t xml:space="preserve"> over the whole period of the monitoring</w:t>
      </w:r>
      <w:r w:rsidRPr="005065CD">
        <w:t xml:space="preserve">.  </w:t>
      </w:r>
      <w:r>
        <w:t>This represents a shift to lower impacts than in 20007 and 2011</w:t>
      </w:r>
      <w:r w:rsidRPr="005065CD">
        <w:t>.</w:t>
      </w:r>
    </w:p>
    <w:p w:rsidR="00750B59" w:rsidRDefault="00750B59">
      <w:pPr>
        <w:jc w:val="both"/>
      </w:pPr>
    </w:p>
    <w:p w:rsidR="00750B59" w:rsidRDefault="00750B59">
      <w:pPr>
        <w:jc w:val="both"/>
      </w:pPr>
      <w:r>
        <w:t>Trampling impacts have fluctuated from Moderate-Low in 2007, to Moderate in 2011 indicating a slight increasing impact trend, and back down to Low in 2014.</w:t>
      </w:r>
    </w:p>
    <w:p w:rsidR="00750B59" w:rsidRDefault="00750B59">
      <w:pPr>
        <w:jc w:val="both"/>
      </w:pPr>
    </w:p>
    <w:p w:rsidR="00750B59" w:rsidRDefault="00750B59">
      <w:pPr>
        <w:jc w:val="both"/>
      </w:pPr>
      <w:r w:rsidRPr="005065CD">
        <w:rPr>
          <w:i/>
        </w:rPr>
        <w:t>3.6.5.4 Restricted habitats</w:t>
      </w:r>
      <w:r>
        <w:rPr>
          <w:i/>
        </w:rPr>
        <w:t xml:space="preserve"> </w:t>
      </w:r>
      <w:r>
        <w:t>(see Carn Gorm/Meall Garbh map 6)</w:t>
      </w:r>
    </w:p>
    <w:p w:rsidR="00750B59" w:rsidRDefault="00750B59">
      <w:pPr>
        <w:jc w:val="both"/>
        <w:rPr>
          <w:i/>
        </w:rPr>
      </w:pPr>
    </w:p>
    <w:p w:rsidR="00750B59" w:rsidRPr="0013010F" w:rsidRDefault="00750B59" w:rsidP="000B2D0F">
      <w:pPr>
        <w:pStyle w:val="Footer"/>
        <w:tabs>
          <w:tab w:val="clear" w:pos="4153"/>
          <w:tab w:val="clear" w:pos="8306"/>
        </w:tabs>
        <w:rPr>
          <w:rFonts w:cs="Arial"/>
          <w:b/>
          <w:bCs w:val="0"/>
          <w:szCs w:val="22"/>
          <w:lang w:eastAsia="en-GB"/>
        </w:rPr>
      </w:pPr>
      <w:r w:rsidRPr="0013010F">
        <w:rPr>
          <w:rFonts w:cs="Arial"/>
          <w:b/>
          <w:bCs w:val="0"/>
          <w:szCs w:val="22"/>
          <w:lang w:eastAsia="en-GB"/>
        </w:rPr>
        <w:t>Table 3.6.</w:t>
      </w:r>
      <w:r>
        <w:rPr>
          <w:rFonts w:cs="Arial"/>
          <w:b/>
          <w:bCs w:val="0"/>
          <w:szCs w:val="22"/>
          <w:lang w:eastAsia="en-GB"/>
        </w:rPr>
        <w:t>5.4.1 The change in</w:t>
      </w:r>
      <w:r w:rsidRPr="0013010F">
        <w:rPr>
          <w:rFonts w:cs="Arial"/>
          <w:b/>
          <w:bCs w:val="0"/>
          <w:szCs w:val="22"/>
          <w:lang w:eastAsia="en-GB"/>
        </w:rPr>
        <w:t xml:space="preserve"> </w:t>
      </w:r>
      <w:r>
        <w:rPr>
          <w:rFonts w:cs="Arial"/>
          <w:b/>
          <w:bCs w:val="0"/>
          <w:szCs w:val="22"/>
          <w:lang w:eastAsia="en-GB"/>
        </w:rPr>
        <w:t xml:space="preserve">grazing and trampling </w:t>
      </w:r>
      <w:r w:rsidRPr="0013010F">
        <w:rPr>
          <w:rFonts w:cs="Arial"/>
          <w:b/>
          <w:bCs w:val="0"/>
          <w:szCs w:val="22"/>
          <w:lang w:eastAsia="en-GB"/>
        </w:rPr>
        <w:t>impacts</w:t>
      </w:r>
      <w:r>
        <w:rPr>
          <w:rFonts w:cs="Arial"/>
          <w:b/>
          <w:bCs w:val="0"/>
          <w:szCs w:val="22"/>
          <w:lang w:eastAsia="en-GB"/>
        </w:rPr>
        <w:t xml:space="preserve"> to Arctic willow scrub at Carn Gorm/Meall Garbh</w:t>
      </w:r>
    </w:p>
    <w:p w:rsidR="00750B59" w:rsidRDefault="00750B59">
      <w:pPr>
        <w:jc w:val="both"/>
        <w:rPr>
          <w:i/>
        </w:rPr>
      </w:pPr>
    </w:p>
    <w:tbl>
      <w:tblPr>
        <w:tblW w:w="7560" w:type="dxa"/>
        <w:tblInd w:w="93" w:type="dxa"/>
        <w:tblLook w:val="00A0"/>
      </w:tblPr>
      <w:tblGrid>
        <w:gridCol w:w="1800"/>
        <w:gridCol w:w="960"/>
        <w:gridCol w:w="960"/>
        <w:gridCol w:w="960"/>
        <w:gridCol w:w="960"/>
        <w:gridCol w:w="960"/>
        <w:gridCol w:w="960"/>
      </w:tblGrid>
      <w:tr w:rsidR="00750B59" w:rsidRPr="00056411" w:rsidTr="00056411">
        <w:trPr>
          <w:trHeight w:val="255"/>
        </w:trPr>
        <w:tc>
          <w:tcPr>
            <w:tcW w:w="1800" w:type="dxa"/>
            <w:tcBorders>
              <w:top w:val="nil"/>
              <w:left w:val="nil"/>
              <w:bottom w:val="nil"/>
              <w:right w:val="nil"/>
            </w:tcBorders>
            <w:noWrap/>
            <w:vAlign w:val="bottom"/>
          </w:tcPr>
          <w:p w:rsidR="00750B59" w:rsidRPr="00056411" w:rsidRDefault="00750B59" w:rsidP="00056411">
            <w:pPr>
              <w:rPr>
                <w:i/>
                <w:iCs/>
                <w:sz w:val="20"/>
                <w:szCs w:val="20"/>
              </w:rPr>
            </w:pPr>
            <w:r w:rsidRPr="00056411">
              <w:rPr>
                <w:i/>
                <w:iCs/>
                <w:sz w:val="20"/>
                <w:szCs w:val="20"/>
              </w:rPr>
              <w:t>Grazing</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056411">
              <w:rPr>
                <w:sz w:val="20"/>
                <w:szCs w:val="20"/>
              </w:rPr>
              <w:t>%L</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056411">
              <w:rPr>
                <w:sz w:val="20"/>
                <w:szCs w:val="20"/>
              </w:rPr>
              <w:t>%LM</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056411">
              <w:rPr>
                <w:sz w:val="20"/>
                <w:szCs w:val="20"/>
              </w:rPr>
              <w:t>%M</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056411">
              <w:rPr>
                <w:sz w:val="20"/>
                <w:szCs w:val="20"/>
              </w:rPr>
              <w:t>%MH</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056411">
              <w:rPr>
                <w:sz w:val="20"/>
                <w:szCs w:val="20"/>
              </w:rPr>
              <w:t>%H</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056411">
              <w:rPr>
                <w:sz w:val="20"/>
                <w:szCs w:val="20"/>
              </w:rPr>
              <w:t>TOTAL</w:t>
            </w:r>
          </w:p>
        </w:tc>
      </w:tr>
      <w:tr w:rsidR="00750B59" w:rsidRPr="00572621" w:rsidTr="00056411">
        <w:trPr>
          <w:trHeight w:val="255"/>
        </w:trPr>
        <w:tc>
          <w:tcPr>
            <w:tcW w:w="1800" w:type="dxa"/>
            <w:tcBorders>
              <w:top w:val="nil"/>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2007</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r w:rsidR="00750B59" w:rsidRPr="00572621" w:rsidTr="00056411">
        <w:trPr>
          <w:trHeight w:val="255"/>
        </w:trPr>
        <w:tc>
          <w:tcPr>
            <w:tcW w:w="1800" w:type="dxa"/>
            <w:tcBorders>
              <w:top w:val="nil"/>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2011</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r w:rsidR="00750B59" w:rsidRPr="00572621" w:rsidTr="00056411">
        <w:trPr>
          <w:trHeight w:val="255"/>
        </w:trPr>
        <w:tc>
          <w:tcPr>
            <w:tcW w:w="1800" w:type="dxa"/>
            <w:tcBorders>
              <w:top w:val="nil"/>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2014</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bl>
    <w:p w:rsidR="00750B59" w:rsidRPr="00572621" w:rsidRDefault="00750B59">
      <w:pPr>
        <w:jc w:val="both"/>
        <w:rPr>
          <w:i/>
          <w:highlight w:val="yellow"/>
        </w:rPr>
      </w:pPr>
    </w:p>
    <w:tbl>
      <w:tblPr>
        <w:tblW w:w="7560" w:type="dxa"/>
        <w:tblInd w:w="93" w:type="dxa"/>
        <w:tblLook w:val="00A0"/>
      </w:tblPr>
      <w:tblGrid>
        <w:gridCol w:w="1800"/>
        <w:gridCol w:w="960"/>
        <w:gridCol w:w="960"/>
        <w:gridCol w:w="960"/>
        <w:gridCol w:w="960"/>
        <w:gridCol w:w="960"/>
        <w:gridCol w:w="960"/>
      </w:tblGrid>
      <w:tr w:rsidR="00750B59" w:rsidRPr="00572621" w:rsidTr="00056411">
        <w:trPr>
          <w:trHeight w:val="255"/>
        </w:trPr>
        <w:tc>
          <w:tcPr>
            <w:tcW w:w="1800" w:type="dxa"/>
            <w:tcBorders>
              <w:top w:val="nil"/>
              <w:left w:val="nil"/>
              <w:bottom w:val="nil"/>
              <w:right w:val="nil"/>
            </w:tcBorders>
            <w:noWrap/>
            <w:vAlign w:val="bottom"/>
          </w:tcPr>
          <w:p w:rsidR="00750B59" w:rsidRPr="00572621" w:rsidRDefault="00750B59" w:rsidP="00056411">
            <w:pPr>
              <w:rPr>
                <w:i/>
                <w:iCs/>
                <w:sz w:val="20"/>
                <w:szCs w:val="20"/>
                <w:highlight w:val="yellow"/>
              </w:rPr>
            </w:pPr>
            <w:r w:rsidRPr="00572621">
              <w:rPr>
                <w:i/>
                <w:iCs/>
                <w:sz w:val="20"/>
                <w:szCs w:val="20"/>
                <w:highlight w:val="yellow"/>
              </w:rPr>
              <w:t>Trampling</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%L</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%LM</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%M</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%MH</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%H</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TOTAL</w:t>
            </w:r>
          </w:p>
        </w:tc>
      </w:tr>
      <w:tr w:rsidR="00750B59" w:rsidRPr="00572621" w:rsidTr="00056411">
        <w:trPr>
          <w:trHeight w:val="255"/>
        </w:trPr>
        <w:tc>
          <w:tcPr>
            <w:tcW w:w="1800" w:type="dxa"/>
            <w:tcBorders>
              <w:top w:val="nil"/>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2007</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r w:rsidR="00750B59" w:rsidRPr="00572621" w:rsidTr="00056411">
        <w:trPr>
          <w:trHeight w:val="255"/>
        </w:trPr>
        <w:tc>
          <w:tcPr>
            <w:tcW w:w="1800" w:type="dxa"/>
            <w:tcBorders>
              <w:top w:val="nil"/>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2011</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r>
      <w:tr w:rsidR="00750B59" w:rsidRPr="00056411" w:rsidTr="00056411">
        <w:trPr>
          <w:trHeight w:val="255"/>
        </w:trPr>
        <w:tc>
          <w:tcPr>
            <w:tcW w:w="1800" w:type="dxa"/>
            <w:tcBorders>
              <w:top w:val="nil"/>
              <w:left w:val="nil"/>
              <w:bottom w:val="nil"/>
              <w:right w:val="nil"/>
            </w:tcBorders>
            <w:noWrap/>
            <w:vAlign w:val="bottom"/>
          </w:tcPr>
          <w:p w:rsidR="00750B59" w:rsidRPr="00572621" w:rsidRDefault="00750B59" w:rsidP="00056411">
            <w:pPr>
              <w:rPr>
                <w:sz w:val="20"/>
                <w:szCs w:val="20"/>
                <w:highlight w:val="yellow"/>
              </w:rPr>
            </w:pPr>
            <w:r w:rsidRPr="00572621">
              <w:rPr>
                <w:sz w:val="20"/>
                <w:szCs w:val="20"/>
                <w:highlight w:val="yellow"/>
              </w:rPr>
              <w:t>CGMG 2014</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100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572621" w:rsidRDefault="00750B59" w:rsidP="00056411">
            <w:pPr>
              <w:jc w:val="center"/>
              <w:rPr>
                <w:sz w:val="20"/>
                <w:szCs w:val="20"/>
                <w:highlight w:val="yellow"/>
              </w:rPr>
            </w:pPr>
            <w:r w:rsidRPr="00572621">
              <w:rPr>
                <w:sz w:val="20"/>
                <w:szCs w:val="20"/>
                <w:highlight w:val="yellow"/>
              </w:rPr>
              <w:t>0</w:t>
            </w:r>
          </w:p>
        </w:tc>
        <w:tc>
          <w:tcPr>
            <w:tcW w:w="960" w:type="dxa"/>
            <w:tcBorders>
              <w:top w:val="nil"/>
              <w:left w:val="nil"/>
              <w:bottom w:val="nil"/>
              <w:right w:val="nil"/>
            </w:tcBorders>
            <w:noWrap/>
            <w:vAlign w:val="bottom"/>
          </w:tcPr>
          <w:p w:rsidR="00750B59" w:rsidRPr="00056411" w:rsidRDefault="00750B59" w:rsidP="00056411">
            <w:pPr>
              <w:jc w:val="center"/>
              <w:rPr>
                <w:sz w:val="20"/>
                <w:szCs w:val="20"/>
              </w:rPr>
            </w:pPr>
            <w:r w:rsidRPr="00572621">
              <w:rPr>
                <w:sz w:val="20"/>
                <w:szCs w:val="20"/>
                <w:highlight w:val="yellow"/>
              </w:rPr>
              <w:t>100</w:t>
            </w:r>
          </w:p>
        </w:tc>
      </w:tr>
    </w:tbl>
    <w:p w:rsidR="00750B59" w:rsidRDefault="00750B59">
      <w:pPr>
        <w:jc w:val="both"/>
        <w:rPr>
          <w:i/>
        </w:rPr>
      </w:pPr>
    </w:p>
    <w:p w:rsidR="00750B59" w:rsidRDefault="00750B59">
      <w:pPr>
        <w:jc w:val="both"/>
        <w:rPr>
          <w:i/>
        </w:rPr>
      </w:pPr>
    </w:p>
    <w:p w:rsidR="00750B59" w:rsidRDefault="00750B59">
      <w:pPr>
        <w:jc w:val="both"/>
      </w:pPr>
      <w:r w:rsidRPr="005065CD">
        <w:t xml:space="preserve">Only one square was assessed for sub-Arctic </w:t>
      </w:r>
      <w:r w:rsidRPr="005065CD">
        <w:rPr>
          <w:i/>
        </w:rPr>
        <w:t xml:space="preserve">Salix </w:t>
      </w:r>
      <w:r>
        <w:t>scrub</w:t>
      </w:r>
      <w:r w:rsidRPr="005065CD">
        <w:t>; just to the north-east of Carn Gorm, f.  Grazing</w:t>
      </w:r>
      <w:r>
        <w:t xml:space="preserve"> and trampling </w:t>
      </w:r>
      <w:r w:rsidRPr="005065CD">
        <w:t xml:space="preserve">impacts were </w:t>
      </w:r>
      <w:r>
        <w:t>Low</w:t>
      </w:r>
      <w:r w:rsidRPr="005065CD">
        <w:t>-Moderate</w:t>
      </w:r>
      <w:r>
        <w:t xml:space="preserve"> for both impact types</w:t>
      </w:r>
      <w:r w:rsidRPr="005065CD">
        <w:t xml:space="preserve">. The location assessed was accessible to herbivores. Trend indicators suggested that long-term trends are </w:t>
      </w:r>
      <w:r>
        <w:t>now Chronic Low whereas in 2007 and 2011, the trend indicators suggested a Chronic High nad (in 2011) an Increasing trend. The results suggest a reduction in herbivore impacts since the last assessment.</w:t>
      </w:r>
    </w:p>
    <w:p w:rsidR="00750B59" w:rsidRDefault="00750B59">
      <w:pPr>
        <w:jc w:val="both"/>
      </w:pPr>
    </w:p>
    <w:p w:rsidR="00750B59" w:rsidRDefault="00750B59">
      <w:pPr>
        <w:jc w:val="both"/>
        <w:rPr>
          <w:i/>
          <w:iCs/>
        </w:rPr>
      </w:pPr>
      <w:r w:rsidRPr="005065CD">
        <w:rPr>
          <w:i/>
          <w:iCs/>
        </w:rPr>
        <w:t>3.6.5.6 Herbivores</w:t>
      </w:r>
    </w:p>
    <w:p w:rsidR="00750B59" w:rsidRDefault="00750B59">
      <w:pPr>
        <w:jc w:val="both"/>
      </w:pPr>
    </w:p>
    <w:p w:rsidR="00750B59" w:rsidRDefault="00750B59">
      <w:pPr>
        <w:jc w:val="both"/>
      </w:pPr>
      <w:r>
        <w:t>The main graz</w:t>
      </w:r>
      <w:r w:rsidRPr="005065CD">
        <w:t>ers within Carn Gorm are North Chesthill Estate who manage their ground for sheep and deer, and Innerhadden to the east, who manage primarily for sheep.  The other landowners either do not have sheep (e.g. Scottish Woodlands), or have recently taken their sheep off.  Scottish Woodland has an area to the south of the SSSI that forms an area of open ground adjacent to an ongoing woodland regeneration project.</w:t>
      </w:r>
    </w:p>
    <w:p w:rsidR="00750B59" w:rsidRDefault="00750B59">
      <w:pPr>
        <w:jc w:val="both"/>
      </w:pPr>
    </w:p>
    <w:p w:rsidR="00750B59" w:rsidRDefault="00750B59">
      <w:pPr>
        <w:jc w:val="both"/>
      </w:pPr>
      <w:r w:rsidRPr="005065CD">
        <w:t>Sheep</w:t>
      </w:r>
    </w:p>
    <w:p w:rsidR="00750B59" w:rsidRDefault="00750B59">
      <w:pPr>
        <w:jc w:val="both"/>
      </w:pPr>
    </w:p>
    <w:p w:rsidR="00750B59" w:rsidRDefault="00750B59">
      <w:pPr>
        <w:jc w:val="both"/>
      </w:pPr>
      <w:r w:rsidRPr="005065CD">
        <w:t>North Chesthill appears to have a relatively high stock of ewes and followers that are not off-wintered.  The other estates have largely reduced stock density to quite low levels although the sheep tend to move freely between estates.</w:t>
      </w:r>
    </w:p>
    <w:p w:rsidR="00750B59" w:rsidRDefault="00750B59">
      <w:pPr>
        <w:jc w:val="both"/>
      </w:pPr>
    </w:p>
    <w:p w:rsidR="00750B59" w:rsidRDefault="00750B59">
      <w:pPr>
        <w:jc w:val="both"/>
      </w:pPr>
      <w:r w:rsidRPr="005065CD">
        <w:t>Deer</w:t>
      </w:r>
    </w:p>
    <w:p w:rsidR="00750B59" w:rsidRDefault="00750B59">
      <w:pPr>
        <w:jc w:val="both"/>
      </w:pPr>
    </w:p>
    <w:p w:rsidR="00750B59" w:rsidRDefault="00750B59">
      <w:pPr>
        <w:jc w:val="both"/>
      </w:pPr>
      <w:r w:rsidRPr="005065CD">
        <w:t>North Chesthill has a high population of deer during the summer, but a proportion tend to move off during the winter.  Innerhadden also supports a strong population.</w:t>
      </w:r>
    </w:p>
    <w:p w:rsidR="00750B59" w:rsidRDefault="00750B59">
      <w:pPr>
        <w:jc w:val="both"/>
      </w:pPr>
    </w:p>
    <w:p w:rsidR="00750B59" w:rsidRDefault="00750B59">
      <w:pPr>
        <w:jc w:val="both"/>
      </w:pPr>
      <w:r w:rsidRPr="005065CD">
        <w:t>Other</w:t>
      </w:r>
    </w:p>
    <w:p w:rsidR="00750B59" w:rsidRDefault="00750B59">
      <w:pPr>
        <w:jc w:val="both"/>
      </w:pPr>
    </w:p>
    <w:p w:rsidR="00750B59" w:rsidRDefault="00750B59">
      <w:pPr>
        <w:jc w:val="both"/>
      </w:pPr>
      <w:r w:rsidRPr="005065CD">
        <w:t xml:space="preserve">Hares are scarce within the SSSI, except some small populations over 600m asl. Vole grazing was occasionally noticed in plots with burrows but the impact of this was negligible. </w:t>
      </w:r>
    </w:p>
    <w:p w:rsidR="00750B59" w:rsidRDefault="00750B59">
      <w:pPr>
        <w:jc w:val="both"/>
      </w:pPr>
    </w:p>
    <w:p w:rsidR="00750B59" w:rsidRDefault="00750B59">
      <w:pPr>
        <w:jc w:val="both"/>
      </w:pPr>
      <w:r w:rsidRPr="005065CD">
        <w:t>3.6.5.7 Recreation</w:t>
      </w:r>
    </w:p>
    <w:p w:rsidR="00750B59" w:rsidRDefault="00750B59">
      <w:pPr>
        <w:jc w:val="both"/>
      </w:pPr>
    </w:p>
    <w:p w:rsidR="00750B59" w:rsidRDefault="00750B59">
      <w:pPr>
        <w:jc w:val="both"/>
        <w:rPr>
          <w:b/>
        </w:rPr>
      </w:pPr>
      <w:r w:rsidRPr="005065CD">
        <w:t xml:space="preserve">Walking is very popular on these hills with the route up to Carn Gorm summit along the ridge path probably the most popular.  Some concern had been voiced that visitor pressure was causing the deer to move around the hill more and to spend more time in the corries that would otherwise have been the case.  However, most of the higher and increasing herbivore impacts, and higher dung abundances, are spread around the ridge line, relatively close to the path.  </w:t>
      </w:r>
    </w:p>
    <w:p w:rsidR="00750B59" w:rsidRDefault="00750B59">
      <w:pPr>
        <w:jc w:val="both"/>
        <w:rPr>
          <w:highlight w:val="yellow"/>
        </w:rPr>
      </w:pPr>
    </w:p>
    <w:p w:rsidR="00750B59" w:rsidRDefault="00750B59">
      <w:pPr>
        <w:jc w:val="both"/>
        <w:rPr>
          <w:b/>
        </w:rPr>
      </w:pPr>
      <w:r w:rsidRPr="001B0B9B">
        <w:rPr>
          <w:b/>
        </w:rPr>
        <w:t>4. DISCUSSION</w:t>
      </w:r>
    </w:p>
    <w:p w:rsidR="00750B59" w:rsidRDefault="00750B59">
      <w:pPr>
        <w:jc w:val="both"/>
        <w:rPr>
          <w:b/>
        </w:rPr>
      </w:pPr>
    </w:p>
    <w:p w:rsidR="00750B59" w:rsidRDefault="00750B59">
      <w:pPr>
        <w:jc w:val="both"/>
        <w:rPr>
          <w:b/>
        </w:rPr>
      </w:pPr>
      <w:r w:rsidRPr="001B0B9B">
        <w:rPr>
          <w:b/>
        </w:rPr>
        <w:t>4.1 Ben Lawers</w:t>
      </w:r>
    </w:p>
    <w:p w:rsidR="00750B59" w:rsidRDefault="00750B59">
      <w:pPr>
        <w:jc w:val="both"/>
        <w:rPr>
          <w:b/>
        </w:rPr>
      </w:pPr>
    </w:p>
    <w:p w:rsidR="00750B59" w:rsidRDefault="00750B59">
      <w:pPr>
        <w:jc w:val="both"/>
      </w:pPr>
      <w:r w:rsidRPr="001B0B9B">
        <w:t xml:space="preserve">The Ben Lawers </w:t>
      </w:r>
      <w:r>
        <w:t>SAC/</w:t>
      </w:r>
      <w:r w:rsidRPr="001B0B9B">
        <w:t>SSSI is grazed across most of its extent by sheep and deer, and management is depend</w:t>
      </w:r>
      <w:r>
        <w:t>e</w:t>
      </w:r>
      <w:r w:rsidRPr="001B0B9B">
        <w:t xml:space="preserve">nt on various landownerships.  South of the central ridge the land is predominantly under NTS ownership that is further sub-divided into a number of tenancies where grazing rights complicate management solutions.  Sheep numbers have been reduced over part of this area but </w:t>
      </w:r>
      <w:r>
        <w:t>remain unchanged</w:t>
      </w:r>
      <w:r w:rsidRPr="001B0B9B">
        <w:t xml:space="preserve"> to the east</w:t>
      </w:r>
      <w:r>
        <w:t xml:space="preserve">, although since this survey was done the NTS have taken back 200 rights on West Ben Lawers and relet them on West Beinn Ghlas to balance distribution (JB </w:t>
      </w:r>
      <w:r>
        <w:rPr>
          <w:i/>
        </w:rPr>
        <w:t>pers comm)</w:t>
      </w:r>
      <w:r w:rsidRPr="001B0B9B">
        <w:t xml:space="preserve">. To the north, sheep numbers have been reduced across most of the area, particularly </w:t>
      </w:r>
      <w:r>
        <w:t>to the north-east</w:t>
      </w:r>
      <w:r w:rsidRPr="001B0B9B">
        <w:t xml:space="preserve"> where the ground is managed primarily</w:t>
      </w:r>
      <w:r>
        <w:t>in</w:t>
      </w:r>
      <w:r w:rsidRPr="001B0B9B">
        <w:t xml:space="preserve"> for deer.</w:t>
      </w:r>
    </w:p>
    <w:p w:rsidR="00750B59" w:rsidRDefault="00750B59">
      <w:pPr>
        <w:jc w:val="both"/>
        <w:rPr>
          <w:highlight w:val="yellow"/>
        </w:rPr>
      </w:pPr>
    </w:p>
    <w:p w:rsidR="00750B59" w:rsidRDefault="00750B59">
      <w:pPr>
        <w:jc w:val="both"/>
      </w:pPr>
      <w:r w:rsidRPr="00572621">
        <w:rPr>
          <w:highlight w:val="yellow"/>
        </w:rPr>
        <w:t>Grazing and trampling impacts were predominantly in the Low and Moderate-Low classes for all habitats, except for wind-clipped vegetation where about 50% were in the Moderate class, as in 2011.  Between 2007 and 2011, both the trends and the grazing/trampling impacts showed a current decreasing impact level for most habitats with an increase in squares indicating Chronic Low impacts.</w:t>
      </w:r>
      <w:r>
        <w:t xml:space="preserve">  </w:t>
      </w:r>
    </w:p>
    <w:p w:rsidR="00750B59" w:rsidRDefault="00750B59">
      <w:pPr>
        <w:jc w:val="both"/>
      </w:pPr>
    </w:p>
    <w:p w:rsidR="00750B59" w:rsidRDefault="00750B59">
      <w:pPr>
        <w:jc w:val="both"/>
      </w:pPr>
      <w:r w:rsidRPr="00572621">
        <w:rPr>
          <w:highlight w:val="yellow"/>
        </w:rPr>
        <w:t>The 2014 data were, on the whole, very similar to that from 2011 with little significant change.  The most evident change was a shift in grazing and trampling impacts on wind-clipped vegetation from Moderate to Moderate-Low and Low impacts.</w:t>
      </w:r>
    </w:p>
    <w:p w:rsidR="00750B59" w:rsidRDefault="00750B59">
      <w:pPr>
        <w:jc w:val="both"/>
        <w:rPr>
          <w:color w:val="800000"/>
          <w:highlight w:val="yellow"/>
        </w:rPr>
      </w:pPr>
    </w:p>
    <w:p w:rsidR="00750B59" w:rsidRDefault="00750B59">
      <w:pPr>
        <w:jc w:val="both"/>
      </w:pPr>
      <w:r w:rsidRPr="00572621">
        <w:rPr>
          <w:highlight w:val="green"/>
        </w:rPr>
        <w:t>Across the site, the few higher impacts were also in fairly similar locations to 2011 with areas such as Beinn Ghlas and the Tarmachan ridge still showing some Moderate and High-Moderate grazing impacts, on wind-clipped communities in particular.  A group of Moderate grazing and trampling impacts on flushes was also noted from the valley east of Meall Corranaich and Meall a Choire Leith.</w:t>
      </w:r>
    </w:p>
    <w:p w:rsidR="00750B59" w:rsidRDefault="00750B59">
      <w:pPr>
        <w:jc w:val="both"/>
      </w:pPr>
    </w:p>
    <w:p w:rsidR="00750B59" w:rsidRDefault="00750B59">
      <w:pPr>
        <w:jc w:val="both"/>
      </w:pPr>
      <w:r>
        <w:t>Prognosis</w:t>
      </w:r>
    </w:p>
    <w:p w:rsidR="00750B59" w:rsidRDefault="00750B59">
      <w:pPr>
        <w:jc w:val="both"/>
      </w:pPr>
    </w:p>
    <w:p w:rsidR="00750B59" w:rsidRDefault="00750B59">
      <w:pPr>
        <w:jc w:val="both"/>
      </w:pPr>
      <w:r w:rsidRPr="00572621">
        <w:rPr>
          <w:highlight w:val="yellow"/>
        </w:rPr>
        <w:t>Under the current level of impacts it would appear that most habitats are actually improving in condition</w:t>
      </w:r>
      <w:r>
        <w:t xml:space="preserve">. The increase in the number of squares indicating a Chronic Low impact shows that the structure of those vegetation communities is changing away from the issues caused by herbivory such as an overabundance of fine-leaved grasses in wind-clipped heath and poached ground in flushes.  </w:t>
      </w:r>
      <w:r w:rsidRPr="00062045">
        <w:rPr>
          <w:highlight w:val="green"/>
        </w:rPr>
        <w:t>The main areas where there could still be a problem are the high altitude grasslands along the Tarmachan and Ben Lawers ridges, where the combination of palatable species, exposure and other benefits to herbivores such as vantage points, escape from biting insects in summer and shelter in high corries, combine to create hot-spots of herbivore impacts, e.g. on the west side of Beinn Ghlas.</w:t>
      </w:r>
      <w:r>
        <w:t xml:space="preserve">  </w:t>
      </w:r>
      <w:r w:rsidRPr="00062045">
        <w:rPr>
          <w:highlight w:val="yellow"/>
        </w:rPr>
        <w:t>However, on the lower flanks, the steep slopes and build-up of unpalatable grasses and litter have lead to low levels of herbivory that are leading to 'undergrazing' of particularly smooth grassland in places, and this is likely to get more evident under current conditions.</w:t>
      </w:r>
    </w:p>
    <w:p w:rsidR="00750B59" w:rsidRDefault="00750B59">
      <w:pPr>
        <w:jc w:val="both"/>
      </w:pPr>
    </w:p>
    <w:p w:rsidR="00750B59" w:rsidRDefault="00750B59">
      <w:pPr>
        <w:jc w:val="both"/>
      </w:pPr>
      <w:r>
        <w:t xml:space="preserve">The fenced areas of tall-herb ledge vegetation and willow to the west of Lochan na Lairige are flourishing under the current lack of herbivore impacts.  </w:t>
      </w:r>
    </w:p>
    <w:p w:rsidR="00750B59" w:rsidRDefault="00750B59">
      <w:pPr>
        <w:jc w:val="both"/>
      </w:pPr>
    </w:p>
    <w:p w:rsidR="00750B59" w:rsidRDefault="00750B59">
      <w:pPr>
        <w:jc w:val="both"/>
        <w:rPr>
          <w:b/>
        </w:rPr>
      </w:pPr>
      <w:r w:rsidRPr="00927BB5">
        <w:rPr>
          <w:b/>
        </w:rPr>
        <w:t>4.2 Ben Heasgarnich</w:t>
      </w:r>
    </w:p>
    <w:p w:rsidR="00750B59" w:rsidRDefault="00750B59">
      <w:pPr>
        <w:jc w:val="both"/>
      </w:pPr>
    </w:p>
    <w:p w:rsidR="00750B59" w:rsidRDefault="00750B59">
      <w:pPr>
        <w:jc w:val="both"/>
      </w:pPr>
      <w:r w:rsidRPr="00062045">
        <w:rPr>
          <w:highlight w:val="yellow"/>
        </w:rPr>
        <w:t>Grazing impacts across Ben Heasgarnich continue to be Low or Moderate-Low. Grassland grazing levels have remained very similar to 2011 and grazing in flushes and restricted habitats has decreased. The decrease was most notable in tall herb and montane willow vegetation where levels have returned to 2007 levels and below. Montane willow especially was little grazed in 2014, and trampling levels in this feature were also Moderate-Low.</w:t>
      </w:r>
      <w:r>
        <w:t xml:space="preserve"> </w:t>
      </w:r>
    </w:p>
    <w:p w:rsidR="00750B59" w:rsidRDefault="00750B59">
      <w:pPr>
        <w:jc w:val="both"/>
      </w:pPr>
    </w:p>
    <w:p w:rsidR="00750B59" w:rsidRDefault="00750B59">
      <w:pPr>
        <w:jc w:val="both"/>
      </w:pPr>
      <w:r>
        <w:t xml:space="preserve">Trampling levels have increased slightly in grasslands and flushes and this corresponds with a slight decrease in the depth of leaf litter in grasslands. Small patches of bare ground were most widespread in grassland plots, especially in areas with obvious sheep grazing. </w:t>
      </w:r>
      <w:r w:rsidRPr="00062045">
        <w:rPr>
          <w:highlight w:val="green"/>
        </w:rPr>
        <w:t>The increase in trampling in flushes was more obvious, with most flushes in the south and east showing increases in trampling since 2011. 2014 trampling levels were in fact closer to 2007 levels, though still slightly lower</w:t>
      </w:r>
      <w:r>
        <w:t xml:space="preserve">. </w:t>
      </w:r>
    </w:p>
    <w:p w:rsidR="00750B59" w:rsidRDefault="00750B59">
      <w:pPr>
        <w:jc w:val="both"/>
      </w:pPr>
    </w:p>
    <w:p w:rsidR="00750B59" w:rsidRDefault="00750B59">
      <w:pPr>
        <w:jc w:val="both"/>
      </w:pPr>
      <w:r w:rsidRPr="00062045">
        <w:rPr>
          <w:highlight w:val="yellow"/>
        </w:rPr>
        <w:t>Differences in sheep numbers between surveys may explain the change in trampling impacts in flushes. The survey was carried out a month later than in 2011</w:t>
      </w:r>
      <w:r>
        <w:t xml:space="preserve"> which may explain the larger number of sheep seen on the site. Much of the lower southern slope is now fenced and planted with tree saplings, but sheep still graze the unfenced areas, though it not known whether stocking densities have changed alongside this reduction in available open ground. </w:t>
      </w:r>
      <w:r w:rsidRPr="00062045">
        <w:rPr>
          <w:highlight w:val="green"/>
        </w:rPr>
        <w:t>Sheep are widespread on the upper slopes, especially along the ridges and in Coire Ban Mor to the East, where higher grazing and trampling impacts were recorded.</w:t>
      </w:r>
      <w:r>
        <w:t xml:space="preserve"> </w:t>
      </w:r>
    </w:p>
    <w:p w:rsidR="00750B59" w:rsidRDefault="00750B59">
      <w:pPr>
        <w:jc w:val="both"/>
      </w:pPr>
    </w:p>
    <w:p w:rsidR="00750B59" w:rsidRDefault="00750B59">
      <w:pPr>
        <w:jc w:val="both"/>
      </w:pPr>
      <w:r>
        <w:t xml:space="preserve">Sheep numbers north of the main ridge were very low, with scattered individuals on the slopes of Meall Tionaill. Few were seen on the steep slopes above the Allt Fionn a’Ghlinne where impacts have decreased most since 2011. The area around Elrig was grazed by a herd of cattle at the time of survey. </w:t>
      </w:r>
    </w:p>
    <w:p w:rsidR="00750B59" w:rsidRDefault="00750B59">
      <w:pPr>
        <w:jc w:val="both"/>
      </w:pPr>
    </w:p>
    <w:p w:rsidR="00750B59" w:rsidRDefault="00750B59">
      <w:pPr>
        <w:jc w:val="both"/>
      </w:pPr>
      <w:r w:rsidRPr="00062045">
        <w:rPr>
          <w:highlight w:val="yellow"/>
        </w:rPr>
        <w:t>Despite the increases in trampling which suggest higher herbivore levels, grazing levels in grasslands remain too low for maintaining a good, structurally and floristically diverse sward in many areas. Highly calcareous grasslands such as the CG12 grasslands on the slopes of Creag Mhor and Sron nan Eun and on the ridge above Coire Sheasgarnich continue to receive moderate grazing pressure but elsewhere grasslands are often rank and species-poor.</w:t>
      </w:r>
      <w:r>
        <w:t xml:space="preserve"> </w:t>
      </w:r>
    </w:p>
    <w:p w:rsidR="00750B59" w:rsidRDefault="00750B59">
      <w:pPr>
        <w:jc w:val="both"/>
      </w:pPr>
    </w:p>
    <w:p w:rsidR="00750B59" w:rsidRDefault="00750B59">
      <w:pPr>
        <w:jc w:val="both"/>
      </w:pPr>
      <w:r>
        <w:t>Prognosis</w:t>
      </w:r>
    </w:p>
    <w:p w:rsidR="00750B59" w:rsidRDefault="00750B59">
      <w:pPr>
        <w:jc w:val="both"/>
      </w:pPr>
    </w:p>
    <w:p w:rsidR="00750B59" w:rsidRDefault="00750B59">
      <w:pPr>
        <w:jc w:val="both"/>
      </w:pPr>
      <w:r w:rsidRPr="00062045">
        <w:rPr>
          <w:highlight w:val="yellow"/>
        </w:rPr>
        <w:t>The overall results for Ben Heasgarnich suggest continuing moderate and low impact levels across the site</w:t>
      </w:r>
      <w:r>
        <w:t xml:space="preserve"> following a strong drop in impacts between 2007 and 2011 but with very little change noted between 2011 and 2014.  There was a slight increase in bare-ground patches and a thinning of litter within smooth grassland plots indicating an increase in herbivory on exposed plots, </w:t>
      </w:r>
      <w:r w:rsidRPr="00062045">
        <w:rPr>
          <w:highlight w:val="yellow"/>
        </w:rPr>
        <w:t>though grassland plots of the less attractive flanks of the hills were generally under-grazed</w:t>
      </w:r>
      <w:r>
        <w:t xml:space="preserve">, making a balance hard to achieve.  Impacts on flushes had decreased significantly between 2007 and 2011 but current trends suggest that poaching may have increased slightly in the last three years, although tall-herb vegetation has shown an improving trend.  </w:t>
      </w:r>
      <w:r w:rsidRPr="00062045">
        <w:rPr>
          <w:highlight w:val="yellow"/>
        </w:rPr>
        <w:t>In general, impacts to all habitats are at acceptable levels and that a stable situation, tending towards more Chronic Low indications would be expected.</w:t>
      </w:r>
      <w:r>
        <w:t xml:space="preserve">  However, the recent increases in trampling on grassland and flush habitats should continue to be monitored.</w:t>
      </w:r>
    </w:p>
    <w:p w:rsidR="00750B59" w:rsidRDefault="00750B59">
      <w:pPr>
        <w:jc w:val="both"/>
      </w:pPr>
    </w:p>
    <w:p w:rsidR="00750B59" w:rsidRDefault="00750B59">
      <w:pPr>
        <w:jc w:val="both"/>
        <w:rPr>
          <w:b/>
        </w:rPr>
      </w:pPr>
      <w:r w:rsidRPr="00AC5337">
        <w:rPr>
          <w:b/>
        </w:rPr>
        <w:t>4.3 Meall na Samhna</w:t>
      </w:r>
    </w:p>
    <w:p w:rsidR="00750B59" w:rsidRDefault="00750B59">
      <w:pPr>
        <w:jc w:val="both"/>
        <w:rPr>
          <w:b/>
        </w:rPr>
      </w:pPr>
    </w:p>
    <w:p w:rsidR="00750B59" w:rsidRDefault="00750B59">
      <w:pPr>
        <w:jc w:val="both"/>
      </w:pPr>
      <w:r w:rsidRPr="00AC5337">
        <w:t>Meall na Samhna SSSI</w:t>
      </w:r>
      <w:r>
        <w:t>/SAC includes the main summits of Beinn Bhreac, Meall na Samhna, Meall Eoghain and Sgiath Chuil and the slopes to either side of that ridge.  It</w:t>
      </w:r>
      <w:r w:rsidRPr="00AC5337">
        <w:t xml:space="preserve"> is divided roughly into management units north and south of the ridge.  Sheep are grazed at low stocking density to </w:t>
      </w:r>
      <w:r>
        <w:t>the</w:t>
      </w:r>
      <w:r w:rsidRPr="00AC5337">
        <w:t xml:space="preserve"> south </w:t>
      </w:r>
      <w:r>
        <w:t xml:space="preserve">and minimally to the north, </w:t>
      </w:r>
      <w:r w:rsidRPr="00AC5337">
        <w:t xml:space="preserve">and deer are present throughout, although the resident population is more numerous to the south (Auchlyn </w:t>
      </w:r>
      <w:r w:rsidRPr="00AC5337">
        <w:rPr>
          <w:i/>
        </w:rPr>
        <w:t>pers comm.</w:t>
      </w:r>
      <w:r w:rsidRPr="00AC5337">
        <w:t>).</w:t>
      </w:r>
    </w:p>
    <w:p w:rsidR="00750B59" w:rsidRDefault="00750B59">
      <w:pPr>
        <w:jc w:val="both"/>
      </w:pPr>
    </w:p>
    <w:p w:rsidR="00750B59" w:rsidRDefault="00750B59">
      <w:pPr>
        <w:jc w:val="both"/>
      </w:pPr>
      <w:r w:rsidRPr="00062045">
        <w:rPr>
          <w:highlight w:val="yellow"/>
        </w:rPr>
        <w:t>Grazing impacts were generally Low and Moderate-Low for all habitats</w:t>
      </w:r>
      <w:r w:rsidRPr="00AC5337">
        <w:t xml:space="preserve">.  This represented a </w:t>
      </w:r>
      <w:r>
        <w:t>continued</w:t>
      </w:r>
      <w:r w:rsidRPr="00AC5337">
        <w:t xml:space="preserve"> </w:t>
      </w:r>
      <w:r>
        <w:t xml:space="preserve">slight </w:t>
      </w:r>
      <w:r w:rsidRPr="00AC5337">
        <w:t>decrease in impacts since 20</w:t>
      </w:r>
      <w:r>
        <w:t>11, following a more marked decrease in impact levels since 2007</w:t>
      </w:r>
      <w:r w:rsidRPr="00AC5337">
        <w:t xml:space="preserve"> on smooth grassland, wind-clipped vegetation and flushes</w:t>
      </w:r>
      <w:r>
        <w:t xml:space="preserve">.  This </w:t>
      </w:r>
      <w:r w:rsidRPr="00AC5337">
        <w:t>was largely attributable to the decrease in sheep stocking levels on these habitats.  Deer changes are less evident although they may have changed their territory and movements as a result of changes to sheep numbers.</w:t>
      </w:r>
    </w:p>
    <w:p w:rsidR="00750B59" w:rsidRDefault="00750B59">
      <w:pPr>
        <w:jc w:val="both"/>
      </w:pPr>
    </w:p>
    <w:p w:rsidR="00750B59" w:rsidRDefault="00750B59">
      <w:pPr>
        <w:jc w:val="both"/>
      </w:pPr>
      <w:r w:rsidRPr="00AC5337">
        <w:t xml:space="preserve">Trampling impacts </w:t>
      </w:r>
      <w:r>
        <w:t>were also generally Low and Moderate-Low on most habitats, particularly on wind-clipped vegetation where sample points with significant disturbed bare ground in the past now indicate Low trampling levels.</w:t>
      </w:r>
      <w:r w:rsidRPr="00AC5337">
        <w:t xml:space="preserve"> </w:t>
      </w:r>
      <w:r>
        <w:t xml:space="preserve">Some Moderate trampling impacts were noted </w:t>
      </w:r>
      <w:r w:rsidRPr="00AC5337">
        <w:t>on flush vegetation</w:t>
      </w:r>
      <w:r>
        <w:t xml:space="preserve"> around the flanks of Sgiath Chrom and Sgiath Chuil</w:t>
      </w:r>
      <w:r w:rsidRPr="00AC5337">
        <w:t xml:space="preserve">.  </w:t>
      </w:r>
      <w:r>
        <w:t>F</w:t>
      </w:r>
      <w:r w:rsidRPr="00AC5337">
        <w:t xml:space="preserve">lushes are </w:t>
      </w:r>
      <w:r>
        <w:t>sensitive to trampling as the small herbs and mosses within wet ground can be easily uprooted</w:t>
      </w:r>
      <w:r w:rsidRPr="00AC5337">
        <w:t xml:space="preserve">.  </w:t>
      </w:r>
    </w:p>
    <w:p w:rsidR="00750B59" w:rsidRDefault="00750B59">
      <w:pPr>
        <w:jc w:val="both"/>
      </w:pPr>
    </w:p>
    <w:p w:rsidR="00750B59" w:rsidRDefault="00750B59">
      <w:pPr>
        <w:jc w:val="both"/>
      </w:pPr>
      <w:r w:rsidRPr="00062045">
        <w:rPr>
          <w:highlight w:val="yellow"/>
        </w:rPr>
        <w:t>The Moderate and High-Moderate impacts observed on tall-herb vegetation within Meall na Samhna in 2011 were not noted again in 2014 when impacts were all Low and Moderate-Low.</w:t>
      </w:r>
      <w:r>
        <w:t xml:space="preserve"> </w:t>
      </w:r>
    </w:p>
    <w:p w:rsidR="00750B59" w:rsidRDefault="00750B59">
      <w:pPr>
        <w:jc w:val="both"/>
      </w:pPr>
    </w:p>
    <w:p w:rsidR="00750B59" w:rsidRDefault="00750B59">
      <w:pPr>
        <w:jc w:val="both"/>
      </w:pPr>
      <w:r w:rsidRPr="00AC5337">
        <w:t xml:space="preserve">The reduction in sheep stocking densities to the north and south of Meall na Samhna is </w:t>
      </w:r>
      <w:r>
        <w:t>a</w:t>
      </w:r>
      <w:r w:rsidRPr="00AC5337">
        <w:t xml:space="preserve"> likely contributory factor to the decrease in impacts on grassland, flush and wind-clipped vegetation but there may be some other contributory factors.  One is the lack of records for mountain hares which were quite frequent along the summit ridge in 2007.  Changes to deer population size and movements may also be a factor.</w:t>
      </w:r>
    </w:p>
    <w:p w:rsidR="00750B59" w:rsidRDefault="00750B59">
      <w:pPr>
        <w:jc w:val="both"/>
      </w:pPr>
    </w:p>
    <w:p w:rsidR="00750B59" w:rsidRDefault="00750B59">
      <w:pPr>
        <w:jc w:val="both"/>
      </w:pPr>
      <w:r w:rsidRPr="00062045">
        <w:rPr>
          <w:highlight w:val="yellow"/>
        </w:rPr>
        <w:t xml:space="preserve">As noted in 2011, a possible negative consequence of the decreasing grazing impact is under-grazing of species-rich </w:t>
      </w:r>
      <w:r w:rsidRPr="00062045">
        <w:rPr>
          <w:i/>
          <w:highlight w:val="yellow"/>
        </w:rPr>
        <w:t xml:space="preserve">Nardus stricta </w:t>
      </w:r>
      <w:r w:rsidRPr="00062045">
        <w:rPr>
          <w:highlight w:val="yellow"/>
        </w:rPr>
        <w:t>grassland as shown by the increasing depth of litter within grassland assessments.  The proliferation of grasses and subsequent build-up of litter may restrict the growth of small, annual herbs and for more competitive grasses to proliferate, allowing the grasslands to tend towards ranker swards and heath.</w:t>
      </w:r>
    </w:p>
    <w:p w:rsidR="00750B59" w:rsidRDefault="00750B59">
      <w:pPr>
        <w:jc w:val="both"/>
      </w:pPr>
    </w:p>
    <w:p w:rsidR="00750B59" w:rsidRDefault="00750B59">
      <w:pPr>
        <w:jc w:val="both"/>
      </w:pPr>
      <w:r>
        <w:t>Prognosis</w:t>
      </w:r>
    </w:p>
    <w:p w:rsidR="00750B59" w:rsidRDefault="00750B59">
      <w:pPr>
        <w:jc w:val="both"/>
      </w:pPr>
    </w:p>
    <w:p w:rsidR="00750B59" w:rsidRDefault="00750B59">
      <w:pPr>
        <w:jc w:val="both"/>
      </w:pPr>
      <w:r w:rsidRPr="00062045">
        <w:rPr>
          <w:highlight w:val="yellow"/>
        </w:rPr>
        <w:t>Decreasing impacts were recorded for all habitats at this site, including a general shift from Chronic High to Chronic Low indicators that suggests an improvement in habitat condition as well as impact levels.  The main concern at this site is the increase in signs of 'under-grazing' of smooth grassland habitat, especially around the flanks of the hills to the south.</w:t>
      </w:r>
    </w:p>
    <w:p w:rsidR="00750B59" w:rsidRDefault="00750B59">
      <w:pPr>
        <w:jc w:val="both"/>
        <w:rPr>
          <w:b/>
        </w:rPr>
      </w:pPr>
    </w:p>
    <w:p w:rsidR="00750B59" w:rsidRPr="00CC42D1" w:rsidRDefault="00750B59" w:rsidP="007231D7">
      <w:pPr>
        <w:jc w:val="both"/>
        <w:rPr>
          <w:b/>
        </w:rPr>
      </w:pPr>
      <w:r w:rsidRPr="00CC42D1">
        <w:rPr>
          <w:b/>
        </w:rPr>
        <w:t>4.4 Meall Ghaordie</w:t>
      </w:r>
    </w:p>
    <w:p w:rsidR="00750B59" w:rsidRPr="00CC42D1" w:rsidRDefault="00750B59" w:rsidP="007231D7">
      <w:pPr>
        <w:jc w:val="both"/>
      </w:pPr>
    </w:p>
    <w:p w:rsidR="00750B59" w:rsidRDefault="00750B59" w:rsidP="007231D7">
      <w:pPr>
        <w:jc w:val="both"/>
      </w:pPr>
      <w:r w:rsidRPr="00CC42D1">
        <w:t>Herbivore</w:t>
      </w:r>
      <w:r>
        <w:t xml:space="preserve"> impacts at Meall Ghaordie have largely continued to decrease since 2011 with the exception of the immediate main summit area, where grazing has increased in wind-clipped vegetation plots. This was attributed to both deer and sheep. A small herd of up to 30 deer was seen on or near the ridge on all survey days. Few sheep were present on the upper northern slope and the sheep grazing pressure on the summit may be due to sheep from the Cam Chreag area crossing the ridge. </w:t>
      </w:r>
    </w:p>
    <w:p w:rsidR="00750B59" w:rsidRDefault="00750B59" w:rsidP="007231D7">
      <w:pPr>
        <w:jc w:val="both"/>
      </w:pPr>
    </w:p>
    <w:p w:rsidR="00750B59" w:rsidRDefault="00750B59" w:rsidP="007231D7">
      <w:pPr>
        <w:jc w:val="both"/>
      </w:pPr>
      <w:r>
        <w:t xml:space="preserve">There was an obvious decrease in impacts on montane willow vegetation, with few current grazing impacts recorded in 2014. This may reflect changes in stock grazing patterns with most sheep now excluded from the northern corries and cliffs for much of the year. Grazing levels were higher in willow plots assessed for Site Condition monitoring in the Cam Chreag area, probably reflecting the higher number of sheep still present there. </w:t>
      </w:r>
    </w:p>
    <w:p w:rsidR="00750B59" w:rsidRDefault="00750B59" w:rsidP="00EF4516">
      <w:pPr>
        <w:jc w:val="both"/>
      </w:pPr>
    </w:p>
    <w:p w:rsidR="00750B59" w:rsidRDefault="00750B59" w:rsidP="00EF4516">
      <w:pPr>
        <w:jc w:val="both"/>
      </w:pPr>
      <w:r>
        <w:t>There is a possibility that the low grazing levels on montane willow are a result of anomalous winter conditions with higher than normal snowfall levels and prolonged snow-lie covering willows and preventing access from herbivores during winter and early spring when food is scarce.</w:t>
      </w:r>
    </w:p>
    <w:p w:rsidR="00750B59" w:rsidRPr="000C002F" w:rsidRDefault="00750B59">
      <w:pPr>
        <w:jc w:val="both"/>
      </w:pPr>
    </w:p>
    <w:p w:rsidR="00750B59" w:rsidRPr="000C002F" w:rsidRDefault="00750B59">
      <w:pPr>
        <w:jc w:val="both"/>
      </w:pPr>
      <w:r w:rsidRPr="000C002F">
        <w:t>Prognosis</w:t>
      </w:r>
    </w:p>
    <w:p w:rsidR="00750B59" w:rsidRDefault="00750B59">
      <w:pPr>
        <w:jc w:val="both"/>
        <w:rPr>
          <w:highlight w:val="yellow"/>
        </w:rPr>
      </w:pPr>
    </w:p>
    <w:p w:rsidR="00750B59" w:rsidRDefault="00750B59" w:rsidP="000C002F">
      <w:pPr>
        <w:jc w:val="both"/>
      </w:pPr>
      <w:r w:rsidRPr="00062045">
        <w:rPr>
          <w:highlight w:val="yellow"/>
        </w:rPr>
        <w:t>The 2014 results indicate that herbivore levels are now at an acceptable level for most of the site, with the exception of Meall Ghaordie summit plateau</w:t>
      </w:r>
      <w:r>
        <w:t xml:space="preserve"> where impacts on wind-clipped vegetation have increased.  This could result in an increase in unpalatable grasses within this habitat and erosion. </w:t>
      </w:r>
    </w:p>
    <w:p w:rsidR="00750B59" w:rsidRDefault="00750B59">
      <w:pPr>
        <w:jc w:val="both"/>
        <w:rPr>
          <w:highlight w:val="yellow"/>
        </w:rPr>
      </w:pPr>
    </w:p>
    <w:p w:rsidR="00750B59" w:rsidRDefault="00750B59">
      <w:pPr>
        <w:jc w:val="both"/>
        <w:rPr>
          <w:b/>
        </w:rPr>
      </w:pPr>
      <w:r w:rsidRPr="00550FE5">
        <w:rPr>
          <w:b/>
        </w:rPr>
        <w:t>4.5 Carn Gorm, Meall Garbh</w:t>
      </w:r>
    </w:p>
    <w:p w:rsidR="00750B59" w:rsidRDefault="00750B59">
      <w:pPr>
        <w:jc w:val="both"/>
      </w:pPr>
    </w:p>
    <w:p w:rsidR="00750B59" w:rsidRDefault="00750B59" w:rsidP="007231D7">
      <w:pPr>
        <w:jc w:val="both"/>
      </w:pPr>
      <w:r w:rsidRPr="00550FE5">
        <w:t xml:space="preserve">The main habitat assessed at Carn Gorm and Meall Garbh was wind-clipped communities, though some assessments were also made for grasslands, and a single square of each was assessed for flushes and willows. </w:t>
      </w:r>
    </w:p>
    <w:p w:rsidR="00750B59" w:rsidRDefault="00750B59" w:rsidP="007231D7">
      <w:pPr>
        <w:jc w:val="both"/>
      </w:pPr>
    </w:p>
    <w:p w:rsidR="00750B59" w:rsidRDefault="00750B59" w:rsidP="007231D7">
      <w:pPr>
        <w:jc w:val="both"/>
      </w:pPr>
      <w:r>
        <w:t xml:space="preserve">At the 2011 assessment it was noted that </w:t>
      </w:r>
      <w:r w:rsidRPr="00550FE5">
        <w:t xml:space="preserve">grazing impacts had decreased for </w:t>
      </w:r>
      <w:r>
        <w:t>most habitats but that</w:t>
      </w:r>
      <w:r w:rsidRPr="00550FE5">
        <w:t xml:space="preserve"> trampling impacts had increased across the north-east. </w:t>
      </w:r>
      <w:r>
        <w:t xml:space="preserve">In the 2014 survey, there had been little change although it was noted that there had been a general, slight decrease in impacts across all habitats with the assessment results for most squares staying the same or decreasing. </w:t>
      </w:r>
    </w:p>
    <w:p w:rsidR="00750B59" w:rsidRDefault="00750B59" w:rsidP="007231D7">
      <w:pPr>
        <w:jc w:val="both"/>
      </w:pPr>
    </w:p>
    <w:p w:rsidR="00750B59" w:rsidRDefault="00750B59" w:rsidP="007231D7">
      <w:pPr>
        <w:jc w:val="both"/>
      </w:pPr>
      <w:r w:rsidRPr="00062045">
        <w:rPr>
          <w:highlight w:val="yellow"/>
        </w:rPr>
        <w:t>Impact levels were predominantly Low or Moderate-Low for all habitats</w:t>
      </w:r>
      <w:r>
        <w:t xml:space="preserve"> </w:t>
      </w:r>
      <w:r w:rsidRPr="00062045">
        <w:rPr>
          <w:highlight w:val="green"/>
        </w:rPr>
        <w:t>although the map of grazing impacts on wind-clipped vegetation (map 2) indicates that the few Moderate and High impacts recorded are still clustered to the north-east of the site along the high ridges and between Carn Gorm and Meall Garbh.  The north-east is also where higher trampling impacts on wind-clipped communities were recorded.  This ridge was predominantly grazed by sheep.</w:t>
      </w:r>
      <w:r>
        <w:t xml:space="preserve"> </w:t>
      </w:r>
    </w:p>
    <w:p w:rsidR="00750B59" w:rsidRDefault="00750B59" w:rsidP="007231D7">
      <w:pPr>
        <w:jc w:val="both"/>
      </w:pPr>
    </w:p>
    <w:p w:rsidR="00750B59" w:rsidRDefault="00750B59" w:rsidP="007231D7">
      <w:pPr>
        <w:jc w:val="both"/>
      </w:pPr>
      <w:r>
        <w:t>Prognosis</w:t>
      </w:r>
    </w:p>
    <w:p w:rsidR="00750B59" w:rsidRDefault="00750B59" w:rsidP="007231D7">
      <w:pPr>
        <w:jc w:val="both"/>
      </w:pPr>
    </w:p>
    <w:p w:rsidR="00750B59" w:rsidRPr="00550FE5" w:rsidRDefault="00750B59" w:rsidP="007231D7">
      <w:pPr>
        <w:jc w:val="both"/>
      </w:pPr>
      <w:r w:rsidRPr="00062045">
        <w:rPr>
          <w:highlight w:val="yellow"/>
        </w:rPr>
        <w:t>Generally impacts have decreased at this site, especially for wind-clipped and grassland habitats, with a general shift from Chronic High to Chronic Low indications across most of the SSSI.</w:t>
      </w:r>
      <w:r>
        <w:t xml:space="preserve">  </w:t>
      </w:r>
      <w:r w:rsidRPr="00062045">
        <w:rPr>
          <w:highlight w:val="green"/>
        </w:rPr>
        <w:t>There are still evident sheep impacts around the northern and eastern periphery of the site and this could cause increasing erosion or the proliferation of unpalatable grasses on wind-clipped vegetation</w:t>
      </w:r>
      <w:r>
        <w:t xml:space="preserve">.  </w:t>
      </w:r>
      <w:r w:rsidRPr="00062045">
        <w:rPr>
          <w:highlight w:val="yellow"/>
        </w:rPr>
        <w:t>However, Moderate grazing impacts on smooth grassland are not likely to cause further degradation of this habitat.</w:t>
      </w:r>
    </w:p>
    <w:p w:rsidR="00750B59" w:rsidRDefault="00750B59">
      <w:pPr>
        <w:jc w:val="both"/>
      </w:pPr>
    </w:p>
    <w:p w:rsidR="00750B59" w:rsidRDefault="00750B59">
      <w:pPr>
        <w:jc w:val="both"/>
        <w:rPr>
          <w:b/>
          <w:highlight w:val="yellow"/>
        </w:rPr>
      </w:pPr>
    </w:p>
    <w:p w:rsidR="00750B59" w:rsidRDefault="00750B59">
      <w:pPr>
        <w:jc w:val="both"/>
        <w:rPr>
          <w:b/>
        </w:rPr>
      </w:pPr>
      <w:r w:rsidRPr="00927686">
        <w:rPr>
          <w:b/>
          <w:highlight w:val="yellow"/>
        </w:rPr>
        <w:br w:type="page"/>
      </w:r>
      <w:r w:rsidRPr="002632DD">
        <w:rPr>
          <w:b/>
        </w:rPr>
        <w:t>5. CONCLUSIONS</w:t>
      </w:r>
    </w:p>
    <w:p w:rsidR="00750B59" w:rsidRDefault="00750B59">
      <w:pPr>
        <w:jc w:val="both"/>
      </w:pPr>
    </w:p>
    <w:p w:rsidR="00750B59" w:rsidRDefault="00750B59">
      <w:pPr>
        <w:jc w:val="both"/>
        <w:rPr>
          <w:bCs/>
        </w:rPr>
      </w:pPr>
      <w:r w:rsidRPr="002632DD">
        <w:t xml:space="preserve">The five sites studied have been grouped together due to </w:t>
      </w:r>
      <w:r w:rsidRPr="002632DD">
        <w:rPr>
          <w:bCs/>
        </w:rPr>
        <w:t>similarities in habitats and management, all being part of the Breadalbane</w:t>
      </w:r>
      <w:r>
        <w:rPr>
          <w:bCs/>
        </w:rPr>
        <w:t xml:space="preserve"> Hills</w:t>
      </w:r>
      <w:r w:rsidRPr="002632DD">
        <w:rPr>
          <w:bCs/>
        </w:rPr>
        <w:t xml:space="preserve"> </w:t>
      </w:r>
      <w:r>
        <w:rPr>
          <w:bCs/>
        </w:rPr>
        <w:t>range with similar geology and habitats</w:t>
      </w:r>
      <w:r w:rsidRPr="002632DD">
        <w:rPr>
          <w:bCs/>
        </w:rPr>
        <w:t xml:space="preserve">.  Past management has </w:t>
      </w:r>
      <w:r>
        <w:rPr>
          <w:bCs/>
        </w:rPr>
        <w:t>been predominantly</w:t>
      </w:r>
      <w:r w:rsidRPr="002632DD">
        <w:rPr>
          <w:bCs/>
        </w:rPr>
        <w:t xml:space="preserve"> sheep</w:t>
      </w:r>
      <w:r>
        <w:rPr>
          <w:bCs/>
        </w:rPr>
        <w:t xml:space="preserve"> but</w:t>
      </w:r>
      <w:r w:rsidRPr="002632DD">
        <w:rPr>
          <w:bCs/>
        </w:rPr>
        <w:t xml:space="preserve"> deer management </w:t>
      </w:r>
      <w:r>
        <w:rPr>
          <w:bCs/>
        </w:rPr>
        <w:t>is increasing in importance on some estates</w:t>
      </w:r>
      <w:r w:rsidRPr="002632DD">
        <w:rPr>
          <w:bCs/>
        </w:rPr>
        <w:t xml:space="preserve">.  </w:t>
      </w:r>
      <w:r>
        <w:rPr>
          <w:bCs/>
        </w:rPr>
        <w:t>Some</w:t>
      </w:r>
      <w:r w:rsidRPr="002632DD">
        <w:rPr>
          <w:bCs/>
        </w:rPr>
        <w:t xml:space="preserve"> of the larger sheep estates have reduced sheep stocking densities, </w:t>
      </w:r>
      <w:r>
        <w:rPr>
          <w:bCs/>
        </w:rPr>
        <w:t>for example</w:t>
      </w:r>
      <w:r w:rsidRPr="002632DD">
        <w:rPr>
          <w:bCs/>
        </w:rPr>
        <w:t xml:space="preserve"> north Ben Heasgarnich, and </w:t>
      </w:r>
      <w:r>
        <w:rPr>
          <w:bCs/>
        </w:rPr>
        <w:t>west</w:t>
      </w:r>
      <w:r w:rsidRPr="002632DD">
        <w:rPr>
          <w:bCs/>
        </w:rPr>
        <w:t xml:space="preserve"> Ben Lawers.</w:t>
      </w:r>
    </w:p>
    <w:p w:rsidR="00750B59" w:rsidRDefault="00750B59">
      <w:pPr>
        <w:jc w:val="both"/>
        <w:rPr>
          <w:bCs/>
        </w:rPr>
      </w:pPr>
    </w:p>
    <w:p w:rsidR="00750B59" w:rsidRDefault="00750B59">
      <w:pPr>
        <w:jc w:val="both"/>
        <w:rPr>
          <w:bCs/>
        </w:rPr>
      </w:pPr>
      <w:r w:rsidRPr="002632DD">
        <w:rPr>
          <w:bCs/>
        </w:rPr>
        <w:t xml:space="preserve">The 2007 survey concluded that the density of sheep was a major factor dictating the levels of impact observed </w:t>
      </w:r>
      <w:r>
        <w:rPr>
          <w:bCs/>
        </w:rPr>
        <w:t>and, following the 2011 survey, decreases in impact were particularly noted where sheep stocking densities had been reduced.</w:t>
      </w:r>
    </w:p>
    <w:p w:rsidR="00750B59" w:rsidRDefault="00750B59">
      <w:pPr>
        <w:jc w:val="both"/>
        <w:rPr>
          <w:bCs/>
        </w:rPr>
      </w:pPr>
    </w:p>
    <w:p w:rsidR="00750B59" w:rsidRDefault="00750B59">
      <w:pPr>
        <w:jc w:val="both"/>
        <w:rPr>
          <w:bCs/>
        </w:rPr>
      </w:pPr>
      <w:r w:rsidRPr="00062045">
        <w:rPr>
          <w:bCs/>
          <w:highlight w:val="yellow"/>
        </w:rPr>
        <w:t>The main result of the 2014 habitat impact assessment was again a decrease in impacts across the five sites with Low and Moderate-Low impacts dominant for all habitats.  The decrease was less marked than in 2011, with many squares staying unchanged, but the general impression was of a slight decrease in impact levels.</w:t>
      </w:r>
    </w:p>
    <w:p w:rsidR="00750B59" w:rsidRDefault="00750B59">
      <w:pPr>
        <w:jc w:val="both"/>
        <w:rPr>
          <w:bCs/>
        </w:rPr>
      </w:pPr>
    </w:p>
    <w:p w:rsidR="00750B59" w:rsidRDefault="00750B59">
      <w:pPr>
        <w:jc w:val="both"/>
        <w:rPr>
          <w:bCs/>
        </w:rPr>
      </w:pPr>
      <w:r w:rsidRPr="00062045">
        <w:rPr>
          <w:bCs/>
          <w:highlight w:val="green"/>
        </w:rPr>
        <w:t>Although decreases in impact were noted across all habitats, some areas still showed local clusters of moderate and high impacts.  Of particular note were grazing impacts on the wind-clipped communities of the high ridges on Meall na Samhna (west), Ben Lawers (west) and Beinn Ghlas, the summit of Meall Ghaordie and the high ridge around the north and east of the Carn Gorm/Meall Garbh SSSI.  Some Moderate and high trampling impacts were also noted from these areas though still less than in previous years.</w:t>
      </w:r>
      <w:r>
        <w:rPr>
          <w:bCs/>
        </w:rPr>
        <w:t xml:space="preserve">  </w:t>
      </w:r>
    </w:p>
    <w:p w:rsidR="00750B59" w:rsidRDefault="00750B59">
      <w:pPr>
        <w:jc w:val="both"/>
        <w:rPr>
          <w:bCs/>
        </w:rPr>
      </w:pPr>
    </w:p>
    <w:p w:rsidR="00750B59" w:rsidRDefault="00750B59">
      <w:pPr>
        <w:jc w:val="both"/>
        <w:rPr>
          <w:bCs/>
        </w:rPr>
      </w:pPr>
      <w:r w:rsidRPr="00062045">
        <w:rPr>
          <w:bCs/>
          <w:highlight w:val="green"/>
        </w:rPr>
        <w:t>Some Moderate trampling impacts were also noted from flush vegetation, predominantly along the glen to the east of Meall Corrannaich and Meal a Choire Leith, north of Ben Lawers and around the southern flanks of Meall na Samhna.</w:t>
      </w:r>
      <w:r>
        <w:rPr>
          <w:bCs/>
        </w:rPr>
        <w:t xml:space="preserve"> </w:t>
      </w:r>
    </w:p>
    <w:p w:rsidR="00750B59" w:rsidRDefault="00750B59">
      <w:pPr>
        <w:jc w:val="both"/>
        <w:rPr>
          <w:bCs/>
        </w:rPr>
      </w:pPr>
    </w:p>
    <w:p w:rsidR="00750B59" w:rsidRDefault="00750B59">
      <w:pPr>
        <w:jc w:val="both"/>
        <w:rPr>
          <w:bCs/>
        </w:rPr>
      </w:pPr>
      <w:r w:rsidRPr="00062045">
        <w:rPr>
          <w:bCs/>
          <w:highlight w:val="yellow"/>
        </w:rPr>
        <w:t>The areas highlighted above as still indicating Moderate and High impacts are all those where sheep are still managed at moderate stocking densities.  It is not known whether they are off wintered.</w:t>
      </w:r>
      <w:r>
        <w:rPr>
          <w:bCs/>
        </w:rPr>
        <w:t xml:space="preserve"> </w:t>
      </w:r>
    </w:p>
    <w:p w:rsidR="00750B59" w:rsidRDefault="00750B59">
      <w:pPr>
        <w:jc w:val="both"/>
        <w:rPr>
          <w:bCs/>
        </w:rPr>
      </w:pPr>
    </w:p>
    <w:p w:rsidR="00750B59" w:rsidRDefault="00750B59">
      <w:pPr>
        <w:jc w:val="both"/>
        <w:rPr>
          <w:bCs/>
        </w:rPr>
      </w:pPr>
      <w:r w:rsidRPr="002632DD">
        <w:rPr>
          <w:bCs/>
        </w:rPr>
        <w:t>Hare are relatively infrequent, except over 700m, on most sites. They are more numerous on Carn Gorm and this may be contributing to grazing impacts, although they appear to be less widespread and numerous in 2011</w:t>
      </w:r>
      <w:r>
        <w:rPr>
          <w:bCs/>
        </w:rPr>
        <w:t xml:space="preserve"> and 2014 than previously</w:t>
      </w:r>
      <w:r w:rsidRPr="002632DD">
        <w:rPr>
          <w:bCs/>
        </w:rPr>
        <w:t xml:space="preserve">.  Signs of hare impacts were </w:t>
      </w:r>
      <w:r>
        <w:rPr>
          <w:bCs/>
        </w:rPr>
        <w:t>not noted</w:t>
      </w:r>
      <w:r w:rsidRPr="002632DD">
        <w:rPr>
          <w:bCs/>
        </w:rPr>
        <w:t xml:space="preserve"> on Meall na Samhna and Ben Lawers </w:t>
      </w:r>
      <w:r>
        <w:rPr>
          <w:bCs/>
        </w:rPr>
        <w:t>although they were recorded in</w:t>
      </w:r>
      <w:r w:rsidRPr="002632DD">
        <w:rPr>
          <w:bCs/>
        </w:rPr>
        <w:t xml:space="preserve"> 2007.</w:t>
      </w:r>
    </w:p>
    <w:p w:rsidR="00750B59" w:rsidRDefault="00750B59">
      <w:pPr>
        <w:jc w:val="both"/>
        <w:rPr>
          <w:bCs/>
        </w:rPr>
      </w:pPr>
    </w:p>
    <w:p w:rsidR="00750B59" w:rsidRDefault="00750B59">
      <w:pPr>
        <w:jc w:val="both"/>
        <w:rPr>
          <w:bCs/>
        </w:rPr>
      </w:pPr>
      <w:r w:rsidRPr="002632DD">
        <w:rPr>
          <w:bCs/>
        </w:rPr>
        <w:t xml:space="preserve">Impacts on tall herb and dwarf willow vegetation were generally Low or Moderate-Low.  </w:t>
      </w:r>
      <w:r>
        <w:rPr>
          <w:bCs/>
        </w:rPr>
        <w:t>The samples were, however, still only really present at less</w:t>
      </w:r>
      <w:r w:rsidRPr="002632DD">
        <w:rPr>
          <w:bCs/>
        </w:rPr>
        <w:t xml:space="preserve"> accessible</w:t>
      </w:r>
      <w:r>
        <w:rPr>
          <w:bCs/>
        </w:rPr>
        <w:t xml:space="preserve"> locations and are only thriving in situations where herbivores have been excluded. It would appear that b</w:t>
      </w:r>
      <w:r w:rsidRPr="002632DD">
        <w:rPr>
          <w:bCs/>
        </w:rPr>
        <w:t xml:space="preserve">oth willow and tall-herb habitats </w:t>
      </w:r>
      <w:r>
        <w:rPr>
          <w:bCs/>
        </w:rPr>
        <w:t>are limited by herbivores and</w:t>
      </w:r>
      <w:r w:rsidRPr="002632DD">
        <w:rPr>
          <w:bCs/>
        </w:rPr>
        <w:t xml:space="preserve"> would be considerably more extensive if grazing were excluded from </w:t>
      </w:r>
      <w:r>
        <w:rPr>
          <w:bCs/>
        </w:rPr>
        <w:t>other</w:t>
      </w:r>
      <w:r w:rsidRPr="002632DD">
        <w:rPr>
          <w:bCs/>
        </w:rPr>
        <w:t xml:space="preserve"> areas of flushed open rock.</w:t>
      </w:r>
    </w:p>
    <w:p w:rsidR="00750B59" w:rsidRDefault="00750B59">
      <w:pPr>
        <w:jc w:val="both"/>
        <w:rPr>
          <w:bCs/>
        </w:rPr>
      </w:pPr>
    </w:p>
    <w:p w:rsidR="00750B59" w:rsidRDefault="00750B59">
      <w:pPr>
        <w:jc w:val="both"/>
        <w:rPr>
          <w:bCs/>
        </w:rPr>
      </w:pPr>
      <w:r w:rsidRPr="00062045">
        <w:rPr>
          <w:bCs/>
          <w:highlight w:val="yellow"/>
        </w:rPr>
        <w:t xml:space="preserve">Low grazing impacts on Meall na Samhna and Ben Heasgarnich indicate undergrazing on species-rich </w:t>
      </w:r>
      <w:r w:rsidRPr="00062045">
        <w:rPr>
          <w:bCs/>
          <w:i/>
          <w:highlight w:val="yellow"/>
        </w:rPr>
        <w:t xml:space="preserve">Nardus stricta </w:t>
      </w:r>
      <w:r w:rsidRPr="00062045">
        <w:rPr>
          <w:bCs/>
          <w:highlight w:val="yellow"/>
        </w:rPr>
        <w:t>grassland across the flanks of these hills as noted following the 2011 survey.  This is reflected both in the height of the vegetation and in the build-up of litter in these sample squares.  This is likely to result in a loss of species diversity in these grasslands since smaller herbs will be out-shaded and out-competed by taller, more vigorous herbs and grasses.</w:t>
      </w:r>
    </w:p>
    <w:p w:rsidR="00750B59" w:rsidRDefault="00750B59">
      <w:pPr>
        <w:jc w:val="both"/>
        <w:rPr>
          <w:bCs/>
          <w:highlight w:val="yellow"/>
        </w:rPr>
      </w:pPr>
    </w:p>
    <w:p w:rsidR="00750B59" w:rsidRDefault="00750B59">
      <w:pPr>
        <w:jc w:val="both"/>
        <w:rPr>
          <w:bCs/>
        </w:rPr>
      </w:pPr>
      <w:r w:rsidRPr="00062045">
        <w:rPr>
          <w:bCs/>
          <w:highlight w:val="yellow"/>
        </w:rPr>
        <w:t>Overall, herbivore impacts are continuing to decrease across all habitats on all sites within the Breadalbane Hills.  The trend indicators also suggest that for some habitats, the signs of long-term damage are fading and there is an increase in the number of samples indicating a long-term (chronic) Low impact.  This implies an improving situation for general habitat condition.  There are a few locations, mainly on high, exposed ground, where Moderate impacts are still evident and elsewhere the situation has remained more or less stable.</w:t>
      </w:r>
    </w:p>
    <w:p w:rsidR="00750B59" w:rsidRDefault="00750B59">
      <w:pPr>
        <w:jc w:val="both"/>
        <w:rPr>
          <w:b/>
        </w:rPr>
      </w:pPr>
      <w:r>
        <w:rPr>
          <w:bCs/>
        </w:rPr>
        <w:t xml:space="preserve"> </w:t>
      </w:r>
      <w:r>
        <w:rPr>
          <w:bCs/>
        </w:rPr>
        <w:br w:type="page"/>
      </w:r>
      <w:r>
        <w:rPr>
          <w:b/>
        </w:rPr>
        <w:t>6. REFERENCES</w:t>
      </w:r>
    </w:p>
    <w:p w:rsidR="00750B59" w:rsidRDefault="00750B59" w:rsidP="00303077">
      <w:pPr>
        <w:rPr>
          <w:b/>
        </w:rPr>
      </w:pPr>
    </w:p>
    <w:p w:rsidR="00750B59" w:rsidRDefault="00750B59" w:rsidP="00303077">
      <w:pPr>
        <w:rPr>
          <w:b/>
        </w:rPr>
      </w:pPr>
      <w:r>
        <w:rPr>
          <w:b/>
        </w:rPr>
        <w:t xml:space="preserve">Dayton N. M. (2014). </w:t>
      </w:r>
      <w:r w:rsidRPr="00323EA0">
        <w:t>Site Condition Monitoring Survey of Notified Features on Designated Sites, Meall na Samhna 2014, SNH Battleby.</w:t>
      </w:r>
      <w:r>
        <w:rPr>
          <w:b/>
        </w:rPr>
        <w:t xml:space="preserve"> </w:t>
      </w:r>
    </w:p>
    <w:p w:rsidR="00750B59" w:rsidRDefault="00750B59" w:rsidP="00303077">
      <w:pPr>
        <w:pStyle w:val="Heading7"/>
        <w:rPr>
          <w:rFonts w:ascii="Arial" w:hAnsi="Arial" w:cs="Arial"/>
          <w:sz w:val="22"/>
          <w:szCs w:val="22"/>
        </w:rPr>
      </w:pPr>
      <w:r>
        <w:rPr>
          <w:rFonts w:ascii="Arial" w:hAnsi="Arial" w:cs="Arial"/>
          <w:b/>
          <w:sz w:val="22"/>
          <w:szCs w:val="22"/>
        </w:rPr>
        <w:t xml:space="preserve">JNCC (2006&amp;2008) </w:t>
      </w:r>
      <w:r>
        <w:rPr>
          <w:rFonts w:ascii="Arial" w:hAnsi="Arial" w:cs="Arial"/>
          <w:sz w:val="22"/>
          <w:szCs w:val="22"/>
        </w:rPr>
        <w:t xml:space="preserve">Common Standards Monitoring Guidance Notes </w:t>
      </w:r>
      <w:hyperlink r:id="rId17" w:history="1">
        <w:r>
          <w:rPr>
            <w:rStyle w:val="Hyperlink"/>
            <w:rFonts w:ascii="Arial" w:hAnsi="Arial" w:cs="Arial"/>
            <w:sz w:val="22"/>
            <w:szCs w:val="22"/>
          </w:rPr>
          <w:t>http://www.jncc.gov.uk/csm/guidance/upland.htm</w:t>
        </w:r>
      </w:hyperlink>
      <w:r>
        <w:rPr>
          <w:rFonts w:ascii="Arial" w:hAnsi="Arial" w:cs="Arial"/>
          <w:sz w:val="22"/>
          <w:szCs w:val="22"/>
        </w:rPr>
        <w:t xml:space="preserve">.  </w:t>
      </w:r>
    </w:p>
    <w:p w:rsidR="00750B59" w:rsidRDefault="00750B59" w:rsidP="00303077"/>
    <w:p w:rsidR="00750B59" w:rsidRDefault="00750B59" w:rsidP="00303077">
      <w:r>
        <w:rPr>
          <w:b/>
        </w:rPr>
        <w:t xml:space="preserve">MacDonald A. Stevens P, Armstrong H., Immirzi P and Reynolds P. (1998). </w:t>
      </w:r>
      <w:r>
        <w:t xml:space="preserve"> A Guide to Upland Habitats, Surveying Land Management Impacts. Part 1 and 2.  </w:t>
      </w:r>
      <w:r>
        <w:rPr>
          <w:bCs/>
        </w:rPr>
        <w:t>Scottish Natural Heritage, Battleby</w:t>
      </w:r>
      <w:r>
        <w:t>.</w:t>
      </w:r>
    </w:p>
    <w:p w:rsidR="00750B59" w:rsidRDefault="00750B59" w:rsidP="00303077"/>
    <w:p w:rsidR="00750B59" w:rsidRDefault="00750B59" w:rsidP="00303077">
      <w:pPr>
        <w:rPr>
          <w:b/>
        </w:rPr>
      </w:pPr>
      <w:r>
        <w:rPr>
          <w:b/>
        </w:rPr>
        <w:t xml:space="preserve">Rodwell J.S. (Ed) (1990-2001). </w:t>
      </w:r>
      <w:r>
        <w:t>British Plant Communities Vols 1-5. Cambridge University Press.</w:t>
      </w:r>
    </w:p>
    <w:p w:rsidR="00750B59" w:rsidRDefault="00750B59" w:rsidP="00303077">
      <w:pPr>
        <w:rPr>
          <w:b/>
        </w:rPr>
      </w:pPr>
    </w:p>
    <w:p w:rsidR="00750B59" w:rsidRDefault="00750B59" w:rsidP="00303077">
      <w:r>
        <w:rPr>
          <w:b/>
        </w:rPr>
        <w:t xml:space="preserve">Stace C. (1997).  </w:t>
      </w:r>
      <w:r>
        <w:t>New Flora of the British Isles (2</w:t>
      </w:r>
      <w:r>
        <w:rPr>
          <w:vertAlign w:val="superscript"/>
        </w:rPr>
        <w:t>nd</w:t>
      </w:r>
      <w:r>
        <w:t xml:space="preserve"> edition). Cambridge University Press.</w:t>
      </w:r>
    </w:p>
    <w:p w:rsidR="00750B59" w:rsidRDefault="00750B59" w:rsidP="00303077"/>
    <w:p w:rsidR="00750B59" w:rsidRDefault="00750B59">
      <w:pPr>
        <w:sectPr w:rsidR="00750B59" w:rsidSect="001338B8">
          <w:pgSz w:w="11906" w:h="16838"/>
          <w:pgMar w:top="1440" w:right="1800" w:bottom="1440" w:left="1800" w:header="708" w:footer="708" w:gutter="0"/>
          <w:cols w:space="708"/>
          <w:docGrid w:linePitch="360"/>
        </w:sectPr>
      </w:pPr>
      <w:r>
        <w:br w:type="page"/>
      </w:r>
    </w:p>
    <w:p w:rsidR="00750B59" w:rsidRPr="00130D62" w:rsidRDefault="00750B59" w:rsidP="00130D62">
      <w:pPr>
        <w:rPr>
          <w:b/>
        </w:rPr>
      </w:pPr>
      <w:r w:rsidRPr="00130D62">
        <w:rPr>
          <w:b/>
        </w:rPr>
        <w:t>APPENDIX 1 - Summary Tables of HIA results for each site, comparing 2007, 2011 and 2014 results.</w:t>
      </w:r>
    </w:p>
    <w:p w:rsidR="00750B59" w:rsidRPr="00130D62" w:rsidRDefault="00750B59" w:rsidP="00130D62">
      <w:pPr>
        <w:rPr>
          <w:b/>
        </w:rPr>
      </w:pPr>
    </w:p>
    <w:p w:rsidR="00750B59" w:rsidRPr="00130D62" w:rsidRDefault="00750B59" w:rsidP="00130D62">
      <w:pPr>
        <w:rPr>
          <w:b/>
        </w:rPr>
      </w:pPr>
      <w:r w:rsidRPr="00130D62">
        <w:rPr>
          <w:b/>
        </w:rPr>
        <w:t>1.1 Ben Lawers</w:t>
      </w:r>
    </w:p>
    <w:p w:rsidR="00750B59" w:rsidRPr="007E7022" w:rsidRDefault="00750B59" w:rsidP="00130D62"/>
    <w:tbl>
      <w:tblPr>
        <w:tblW w:w="15400" w:type="dxa"/>
        <w:tblInd w:w="93" w:type="dxa"/>
        <w:tblLook w:val="00A0"/>
      </w:tblPr>
      <w:tblGrid>
        <w:gridCol w:w="1986"/>
        <w:gridCol w:w="774"/>
        <w:gridCol w:w="960"/>
        <w:gridCol w:w="1120"/>
        <w:gridCol w:w="960"/>
        <w:gridCol w:w="960"/>
        <w:gridCol w:w="960"/>
        <w:gridCol w:w="960"/>
        <w:gridCol w:w="960"/>
        <w:gridCol w:w="960"/>
        <w:gridCol w:w="960"/>
        <w:gridCol w:w="960"/>
        <w:gridCol w:w="960"/>
        <w:gridCol w:w="960"/>
        <w:gridCol w:w="960"/>
      </w:tblGrid>
      <w:tr w:rsidR="00750B59" w:rsidRPr="007E7022" w:rsidTr="007E7022">
        <w:trPr>
          <w:trHeight w:val="255"/>
        </w:trPr>
        <w:tc>
          <w:tcPr>
            <w:tcW w:w="2760" w:type="dxa"/>
            <w:gridSpan w:val="2"/>
            <w:tcBorders>
              <w:top w:val="nil"/>
              <w:left w:val="nil"/>
              <w:bottom w:val="nil"/>
              <w:right w:val="nil"/>
            </w:tcBorders>
            <w:noWrap/>
            <w:vAlign w:val="bottom"/>
          </w:tcPr>
          <w:p w:rsidR="00750B59" w:rsidRPr="007E7022" w:rsidRDefault="00750B59" w:rsidP="007E7022">
            <w:pPr>
              <w:rPr>
                <w:bCs/>
                <w:sz w:val="20"/>
                <w:szCs w:val="20"/>
              </w:rPr>
            </w:pPr>
            <w:r w:rsidRPr="007E7022">
              <w:rPr>
                <w:bCs/>
                <w:sz w:val="20"/>
                <w:szCs w:val="20"/>
              </w:rPr>
              <w:t>Smooth Grassland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2011 amended</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S</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2011 amended</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774" w:type="dxa"/>
            <w:tcBorders>
              <w:top w:val="nil"/>
              <w:left w:val="nil"/>
              <w:bottom w:val="nil"/>
              <w:right w:val="nil"/>
            </w:tcBorders>
            <w:noWrap/>
            <w:vAlign w:val="bottom"/>
          </w:tcPr>
          <w:p w:rsidR="00750B59" w:rsidRPr="007E7022" w:rsidRDefault="00750B59" w:rsidP="00130D62">
            <w:pPr>
              <w:jc w:val="center"/>
              <w:rPr>
                <w:sz w:val="20"/>
                <w:szCs w:val="20"/>
              </w:rPr>
            </w:pPr>
            <w:r w:rsidRPr="007E7022">
              <w:rPr>
                <w:sz w:val="20"/>
                <w:szCs w:val="20"/>
              </w:rPr>
              <w:t>CL</w:t>
            </w:r>
            <w:r>
              <w:rPr>
                <w:sz w:val="20"/>
                <w:szCs w:val="20"/>
              </w:rPr>
              <w:t>/</w:t>
            </w:r>
            <w:r w:rsidRPr="007E7022">
              <w:rPr>
                <w:sz w:val="20"/>
                <w:szCs w:val="20"/>
              </w:rPr>
              <w:t>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CMH/I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Dung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Litter</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Wind-clipped</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Change1114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Change1114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Flush</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b/>
                <w:bCs/>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45</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Change1114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43</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Change1114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S/CM (NA)</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58</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Tall Herb</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bl>
    <w:p w:rsidR="00750B59" w:rsidRDefault="00750B59">
      <w:r>
        <w:br w:type="page"/>
      </w:r>
    </w:p>
    <w:tbl>
      <w:tblPr>
        <w:tblW w:w="15400" w:type="dxa"/>
        <w:tblInd w:w="93" w:type="dxa"/>
        <w:tblLook w:val="00A0"/>
      </w:tblPr>
      <w:tblGrid>
        <w:gridCol w:w="1986"/>
        <w:gridCol w:w="774"/>
        <w:gridCol w:w="960"/>
        <w:gridCol w:w="1120"/>
        <w:gridCol w:w="960"/>
        <w:gridCol w:w="960"/>
        <w:gridCol w:w="960"/>
        <w:gridCol w:w="960"/>
        <w:gridCol w:w="960"/>
        <w:gridCol w:w="960"/>
        <w:gridCol w:w="960"/>
        <w:gridCol w:w="960"/>
        <w:gridCol w:w="960"/>
        <w:gridCol w:w="960"/>
        <w:gridCol w:w="960"/>
      </w:tblGrid>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Salix Scrub</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67</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0114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r>
              <w:rPr>
                <w:sz w:val="20"/>
                <w:szCs w:val="20"/>
              </w:rPr>
              <w:t>/</w:t>
            </w:r>
            <w:r w:rsidRPr="007E7022">
              <w:rPr>
                <w:sz w:val="20"/>
                <w:szCs w:val="20"/>
              </w:rPr>
              <w:t>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2007</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2011</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7E7022">
        <w:trPr>
          <w:trHeight w:val="255"/>
        </w:trPr>
        <w:tc>
          <w:tcPr>
            <w:tcW w:w="1986"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Lawers 2014</w:t>
            </w:r>
          </w:p>
        </w:tc>
        <w:tc>
          <w:tcPr>
            <w:tcW w:w="774"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112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96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bl>
    <w:p w:rsidR="00750B59" w:rsidRDefault="00750B59" w:rsidP="007E7022">
      <w:pPr>
        <w:jc w:val="center"/>
        <w:rPr>
          <w:b/>
        </w:rPr>
      </w:pPr>
    </w:p>
    <w:p w:rsidR="00750B59" w:rsidRDefault="00750B59" w:rsidP="00FF7518"/>
    <w:p w:rsidR="00750B59" w:rsidRPr="00130D62" w:rsidRDefault="00750B59" w:rsidP="00130D62">
      <w:pPr>
        <w:rPr>
          <w:b/>
        </w:rPr>
      </w:pPr>
      <w:r w:rsidRPr="00130D62">
        <w:rPr>
          <w:b/>
        </w:rPr>
        <w:t>1.2 Ben Heasgarnich</w:t>
      </w:r>
    </w:p>
    <w:p w:rsidR="00750B59" w:rsidRDefault="00750B59" w:rsidP="007E7022">
      <w:pPr>
        <w:jc w:val="center"/>
      </w:pPr>
    </w:p>
    <w:tbl>
      <w:tblPr>
        <w:tblW w:w="15684" w:type="dxa"/>
        <w:tblInd w:w="93" w:type="dxa"/>
        <w:tblLook w:val="00A0"/>
      </w:tblPr>
      <w:tblGrid>
        <w:gridCol w:w="2065"/>
        <w:gridCol w:w="800"/>
        <w:gridCol w:w="800"/>
        <w:gridCol w:w="997"/>
        <w:gridCol w:w="800"/>
        <w:gridCol w:w="800"/>
        <w:gridCol w:w="800"/>
        <w:gridCol w:w="800"/>
        <w:gridCol w:w="800"/>
        <w:gridCol w:w="800"/>
        <w:gridCol w:w="883"/>
        <w:gridCol w:w="939"/>
        <w:gridCol w:w="939"/>
        <w:gridCol w:w="939"/>
        <w:gridCol w:w="861"/>
        <w:gridCol w:w="800"/>
        <w:gridCol w:w="861"/>
      </w:tblGrid>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Smooth Grassland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16</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2011 amended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2011 amended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16</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32</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67</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-32</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S</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S</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Dung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-24</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Litter</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41</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57</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-31</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Flush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b/>
                <w:bCs/>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23</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14</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16</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36</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46</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-28</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38</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S</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S/CM (NA)</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%I</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36</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15</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-28</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-19</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Tall Herb</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9</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75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CM/D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U</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12</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17</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25</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b/>
                <w:bCs/>
                <w:sz w:val="20"/>
                <w:szCs w:val="20"/>
              </w:rPr>
            </w:pPr>
            <w:r w:rsidRPr="007E7022">
              <w:rPr>
                <w:b/>
                <w:bCs/>
                <w:sz w:val="20"/>
                <w:szCs w:val="20"/>
              </w:rPr>
              <w:t>Salix Scrub</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Grazing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-67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Trampling</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%LM</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%MH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i/>
                <w:iCs/>
                <w:sz w:val="20"/>
                <w:szCs w:val="20"/>
              </w:rPr>
            </w:pPr>
            <w:r w:rsidRPr="007E7022">
              <w:rPr>
                <w:i/>
                <w:iCs/>
                <w:sz w:val="20"/>
                <w:szCs w:val="20"/>
              </w:rPr>
              <w:t>Trends</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 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%CL/I</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%CH/DI</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%CH/I</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TOTAL</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2007</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5</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Ben Heasgarnich 2014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07/11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-13</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RPr="007E7022" w:rsidTr="00FF7518">
        <w:trPr>
          <w:trHeight w:val="255"/>
        </w:trPr>
        <w:tc>
          <w:tcPr>
            <w:tcW w:w="2065" w:type="dxa"/>
            <w:tcBorders>
              <w:top w:val="nil"/>
              <w:left w:val="nil"/>
              <w:bottom w:val="nil"/>
              <w:right w:val="nil"/>
            </w:tcBorders>
            <w:noWrap/>
            <w:vAlign w:val="bottom"/>
          </w:tcPr>
          <w:p w:rsidR="00750B59" w:rsidRPr="007E7022" w:rsidRDefault="00750B59" w:rsidP="007E7022">
            <w:pPr>
              <w:rPr>
                <w:sz w:val="20"/>
                <w:szCs w:val="20"/>
              </w:rPr>
            </w:pPr>
            <w:r w:rsidRPr="007E7022">
              <w:rPr>
                <w:sz w:val="20"/>
                <w:szCs w:val="20"/>
              </w:rPr>
              <w:t>Change 11/14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3</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97"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-4</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100</w:t>
            </w: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883"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-20</w:t>
            </w:r>
          </w:p>
        </w:tc>
        <w:tc>
          <w:tcPr>
            <w:tcW w:w="939" w:type="dxa"/>
            <w:tcBorders>
              <w:top w:val="nil"/>
              <w:left w:val="nil"/>
              <w:bottom w:val="nil"/>
              <w:right w:val="nil"/>
            </w:tcBorders>
            <w:noWrap/>
            <w:vAlign w:val="bottom"/>
          </w:tcPr>
          <w:p w:rsidR="00750B59" w:rsidRPr="007E7022" w:rsidRDefault="00750B59" w:rsidP="007E7022">
            <w:pPr>
              <w:jc w:val="center"/>
              <w:rPr>
                <w:sz w:val="20"/>
                <w:szCs w:val="20"/>
              </w:rPr>
            </w:pPr>
            <w:r w:rsidRPr="007E7022">
              <w:rPr>
                <w:sz w:val="20"/>
                <w:szCs w:val="20"/>
              </w:rPr>
              <w:t>-80</w:t>
            </w: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tcBorders>
              <w:top w:val="nil"/>
              <w:left w:val="nil"/>
              <w:bottom w:val="nil"/>
              <w:right w:val="nil"/>
            </w:tcBorders>
            <w:noWrap/>
            <w:vAlign w:val="bottom"/>
          </w:tcPr>
          <w:p w:rsidR="00750B59" w:rsidRPr="007E7022" w:rsidRDefault="00750B59" w:rsidP="007E7022">
            <w:pPr>
              <w:jc w:val="center"/>
              <w:rPr>
                <w:sz w:val="20"/>
                <w:szCs w:val="20"/>
              </w:rPr>
            </w:pPr>
          </w:p>
        </w:tc>
      </w:tr>
    </w:tbl>
    <w:p w:rsidR="00750B59" w:rsidRDefault="00750B59">
      <w:r>
        <w:br w:type="page"/>
      </w:r>
    </w:p>
    <w:tbl>
      <w:tblPr>
        <w:tblW w:w="15740" w:type="dxa"/>
        <w:tblInd w:w="93" w:type="dxa"/>
        <w:tblLook w:val="00A0"/>
      </w:tblPr>
      <w:tblGrid>
        <w:gridCol w:w="2300"/>
        <w:gridCol w:w="565"/>
        <w:gridCol w:w="395"/>
        <w:gridCol w:w="405"/>
        <w:gridCol w:w="555"/>
        <w:gridCol w:w="442"/>
        <w:gridCol w:w="518"/>
        <w:gridCol w:w="282"/>
        <w:gridCol w:w="678"/>
        <w:gridCol w:w="122"/>
        <w:gridCol w:w="800"/>
        <w:gridCol w:w="38"/>
        <w:gridCol w:w="762"/>
        <w:gridCol w:w="198"/>
        <w:gridCol w:w="602"/>
        <w:gridCol w:w="358"/>
        <w:gridCol w:w="442"/>
        <w:gridCol w:w="518"/>
        <w:gridCol w:w="365"/>
        <w:gridCol w:w="595"/>
        <w:gridCol w:w="344"/>
        <w:gridCol w:w="616"/>
        <w:gridCol w:w="323"/>
        <w:gridCol w:w="637"/>
        <w:gridCol w:w="302"/>
        <w:gridCol w:w="658"/>
        <w:gridCol w:w="203"/>
        <w:gridCol w:w="757"/>
        <w:gridCol w:w="43"/>
        <w:gridCol w:w="861"/>
        <w:gridCol w:w="56"/>
      </w:tblGrid>
      <w:tr w:rsidR="00750B59" w:rsidRPr="007E7022" w:rsidTr="00130D62">
        <w:trPr>
          <w:gridAfter w:val="1"/>
          <w:wAfter w:w="56" w:type="dxa"/>
          <w:trHeight w:val="255"/>
        </w:trPr>
        <w:tc>
          <w:tcPr>
            <w:tcW w:w="2865" w:type="dxa"/>
            <w:gridSpan w:val="2"/>
            <w:tcBorders>
              <w:top w:val="nil"/>
              <w:left w:val="nil"/>
              <w:bottom w:val="nil"/>
              <w:right w:val="nil"/>
            </w:tcBorders>
            <w:noWrap/>
            <w:vAlign w:val="bottom"/>
          </w:tcPr>
          <w:p w:rsidR="00750B59" w:rsidRPr="00130D62" w:rsidRDefault="00750B59" w:rsidP="00130D62">
            <w:pPr>
              <w:rPr>
                <w:b/>
              </w:rPr>
            </w:pPr>
            <w:r w:rsidRPr="00130D62">
              <w:rPr>
                <w:b/>
              </w:rPr>
              <w:t>1.3 Meall na Samhna</w:t>
            </w:r>
          </w:p>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997"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83"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939"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939"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939"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61"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130D62">
            <w:pPr>
              <w:jc w:val="center"/>
              <w:rPr>
                <w:sz w:val="20"/>
                <w:szCs w:val="20"/>
              </w:rPr>
            </w:pPr>
          </w:p>
        </w:tc>
        <w:tc>
          <w:tcPr>
            <w:tcW w:w="861" w:type="dxa"/>
            <w:tcBorders>
              <w:top w:val="nil"/>
              <w:left w:val="nil"/>
              <w:bottom w:val="nil"/>
              <w:right w:val="nil"/>
            </w:tcBorders>
            <w:noWrap/>
            <w:vAlign w:val="bottom"/>
          </w:tcPr>
          <w:p w:rsidR="00750B59" w:rsidRPr="007E7022" w:rsidRDefault="00750B59" w:rsidP="00130D62">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b/>
                <w:bCs/>
                <w:sz w:val="20"/>
                <w:szCs w:val="20"/>
              </w:rPr>
            </w:pPr>
            <w:bookmarkStart w:id="1" w:name="RANGE!A1:O93"/>
            <w:bookmarkEnd w:id="1"/>
            <w:r>
              <w:rPr>
                <w:b/>
                <w:bCs/>
                <w:sz w:val="20"/>
                <w:szCs w:val="20"/>
              </w:rPr>
              <w:t>Smooth Grassland</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-3</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2011 amended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Trampling</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80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-5</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5</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2011 amended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80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90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 (D)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 (4)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Dung</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-3</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Litter</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3</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2"/>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b/>
                <w:bCs/>
                <w:sz w:val="20"/>
                <w:szCs w:val="20"/>
              </w:rPr>
            </w:pPr>
            <w:r>
              <w:rPr>
                <w:b/>
                <w:bCs/>
                <w:sz w:val="20"/>
                <w:szCs w:val="20"/>
              </w:rPr>
              <w:t>Wind-clipped</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43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Trampling</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 (D)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%CL/I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%CH/DI</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%CH/I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86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86</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2"/>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tcBorders>
              <w:top w:val="nil"/>
              <w:left w:val="nil"/>
              <w:bottom w:val="nil"/>
              <w:right w:val="nil"/>
            </w:tcBorders>
            <w:noWrap/>
            <w:vAlign w:val="bottom"/>
          </w:tcPr>
          <w:p w:rsidR="00750B59" w:rsidRDefault="00750B59">
            <w:pP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2"/>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r>
    </w:tbl>
    <w:p w:rsidR="00750B59" w:rsidRDefault="00750B59">
      <w:r>
        <w:br w:type="page"/>
      </w:r>
    </w:p>
    <w:tbl>
      <w:tblPr>
        <w:tblW w:w="15740" w:type="dxa"/>
        <w:tblInd w:w="93" w:type="dxa"/>
        <w:tblLook w:val="00A0"/>
      </w:tblPr>
      <w:tblGrid>
        <w:gridCol w:w="1920"/>
        <w:gridCol w:w="145"/>
        <w:gridCol w:w="235"/>
        <w:gridCol w:w="565"/>
        <w:gridCol w:w="15"/>
        <w:gridCol w:w="380"/>
        <w:gridCol w:w="405"/>
        <w:gridCol w:w="175"/>
        <w:gridCol w:w="380"/>
        <w:gridCol w:w="442"/>
        <w:gridCol w:w="298"/>
        <w:gridCol w:w="220"/>
        <w:gridCol w:w="282"/>
        <w:gridCol w:w="458"/>
        <w:gridCol w:w="220"/>
        <w:gridCol w:w="122"/>
        <w:gridCol w:w="618"/>
        <w:gridCol w:w="182"/>
        <w:gridCol w:w="38"/>
        <w:gridCol w:w="740"/>
        <w:gridCol w:w="22"/>
        <w:gridCol w:w="198"/>
        <w:gridCol w:w="602"/>
        <w:gridCol w:w="138"/>
        <w:gridCol w:w="220"/>
        <w:gridCol w:w="442"/>
        <w:gridCol w:w="298"/>
        <w:gridCol w:w="220"/>
        <w:gridCol w:w="365"/>
        <w:gridCol w:w="375"/>
        <w:gridCol w:w="220"/>
        <w:gridCol w:w="344"/>
        <w:gridCol w:w="396"/>
        <w:gridCol w:w="220"/>
        <w:gridCol w:w="323"/>
        <w:gridCol w:w="417"/>
        <w:gridCol w:w="220"/>
        <w:gridCol w:w="302"/>
        <w:gridCol w:w="438"/>
        <w:gridCol w:w="220"/>
        <w:gridCol w:w="203"/>
        <w:gridCol w:w="537"/>
        <w:gridCol w:w="220"/>
        <w:gridCol w:w="43"/>
        <w:gridCol w:w="697"/>
        <w:gridCol w:w="164"/>
        <w:gridCol w:w="56"/>
      </w:tblGrid>
      <w:tr w:rsidR="00750B59" w:rsidTr="00130D62">
        <w:trPr>
          <w:trHeight w:val="255"/>
        </w:trPr>
        <w:tc>
          <w:tcPr>
            <w:tcW w:w="2300" w:type="dxa"/>
            <w:gridSpan w:val="3"/>
            <w:tcBorders>
              <w:top w:val="nil"/>
              <w:left w:val="nil"/>
              <w:bottom w:val="nil"/>
              <w:right w:val="nil"/>
            </w:tcBorders>
            <w:noWrap/>
            <w:vAlign w:val="bottom"/>
          </w:tcPr>
          <w:p w:rsidR="00750B59" w:rsidRDefault="00750B59">
            <w:pPr>
              <w:rPr>
                <w:b/>
                <w:bCs/>
                <w:sz w:val="20"/>
                <w:szCs w:val="20"/>
              </w:rPr>
            </w:pPr>
            <w:r>
              <w:rPr>
                <w:b/>
                <w:bCs/>
                <w:sz w:val="20"/>
                <w:szCs w:val="20"/>
              </w:rPr>
              <w:t>Flush</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b/>
                <w:bCs/>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4"/>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4"/>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Trampling</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46</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38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16</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67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CL (D)</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D</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S (NA)</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I</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%D</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%C(NA)</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8</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63</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b/>
                <w:bCs/>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b/>
                <w:bCs/>
                <w:sz w:val="20"/>
                <w:szCs w:val="20"/>
              </w:rPr>
            </w:pPr>
            <w:r>
              <w:rPr>
                <w:b/>
                <w:bCs/>
                <w:sz w:val="20"/>
                <w:szCs w:val="20"/>
              </w:rPr>
              <w:t>Tall Herb</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86</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29</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60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Change 0711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1</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-5</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4"/>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Change 1114</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3"/>
            <w:tcBorders>
              <w:top w:val="nil"/>
              <w:left w:val="nil"/>
              <w:bottom w:val="nil"/>
              <w:right w:val="nil"/>
            </w:tcBorders>
            <w:noWrap/>
            <w:vAlign w:val="bottom"/>
          </w:tcPr>
          <w:p w:rsidR="00750B59" w:rsidRDefault="00750B59">
            <w:pPr>
              <w:jc w:val="center"/>
              <w:rPr>
                <w:i/>
                <w:iCs/>
                <w:sz w:val="20"/>
                <w:szCs w:val="20"/>
              </w:rPr>
            </w:pPr>
            <w:r>
              <w:rPr>
                <w:i/>
                <w:iCs/>
                <w:sz w:val="20"/>
                <w:szCs w:val="20"/>
              </w:rPr>
              <w:t>-2</w:t>
            </w:r>
          </w:p>
        </w:tc>
        <w:tc>
          <w:tcPr>
            <w:tcW w:w="960" w:type="dxa"/>
            <w:gridSpan w:val="4"/>
            <w:tcBorders>
              <w:top w:val="nil"/>
              <w:left w:val="nil"/>
              <w:bottom w:val="nil"/>
              <w:right w:val="nil"/>
            </w:tcBorders>
            <w:noWrap/>
            <w:vAlign w:val="bottom"/>
          </w:tcPr>
          <w:p w:rsidR="00750B59" w:rsidRDefault="00750B59">
            <w:pPr>
              <w:jc w:val="center"/>
              <w:rPr>
                <w:i/>
                <w:iCs/>
                <w:sz w:val="20"/>
                <w:szCs w:val="20"/>
              </w:rPr>
            </w:pPr>
            <w:r>
              <w:rPr>
                <w:i/>
                <w:iCs/>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3"/>
            <w:tcBorders>
              <w:top w:val="nil"/>
              <w:left w:val="nil"/>
              <w:bottom w:val="nil"/>
              <w:right w:val="nil"/>
            </w:tcBorders>
            <w:noWrap/>
            <w:vAlign w:val="bottom"/>
          </w:tcPr>
          <w:p w:rsidR="00750B59" w:rsidRDefault="00750B59">
            <w:pPr>
              <w:jc w:val="center"/>
              <w:rPr>
                <w:sz w:val="20"/>
                <w:szCs w:val="20"/>
              </w:rPr>
            </w:pPr>
          </w:p>
        </w:tc>
        <w:tc>
          <w:tcPr>
            <w:tcW w:w="960" w:type="dxa"/>
            <w:gridSpan w:val="4"/>
            <w:tcBorders>
              <w:top w:val="nil"/>
              <w:left w:val="nil"/>
              <w:bottom w:val="nil"/>
              <w:right w:val="nil"/>
            </w:tcBorders>
            <w:noWrap/>
            <w:vAlign w:val="bottom"/>
          </w:tcPr>
          <w:p w:rsidR="00750B59" w:rsidRDefault="00750B59">
            <w:pPr>
              <w:jc w:val="center"/>
              <w:rPr>
                <w:sz w:val="20"/>
                <w:szCs w:val="20"/>
              </w:rPr>
            </w:pP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CL (D)</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CL/I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CH/D</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CH/DI</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%CL</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%CL/I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%CH/D</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%CH/DI</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%CH/I</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TOTAL</w:t>
            </w: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2007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71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Tr="00130D62">
        <w:trPr>
          <w:trHeight w:val="255"/>
        </w:trPr>
        <w:tc>
          <w:tcPr>
            <w:tcW w:w="2300" w:type="dxa"/>
            <w:gridSpan w:val="3"/>
            <w:tcBorders>
              <w:top w:val="nil"/>
              <w:left w:val="nil"/>
              <w:bottom w:val="nil"/>
              <w:right w:val="nil"/>
            </w:tcBorders>
            <w:noWrap/>
            <w:vAlign w:val="bottom"/>
          </w:tcPr>
          <w:p w:rsidR="00750B59" w:rsidRDefault="00750B59">
            <w:pPr>
              <w:rPr>
                <w:sz w:val="20"/>
                <w:szCs w:val="20"/>
              </w:rPr>
            </w:pPr>
            <w:r>
              <w:rPr>
                <w:sz w:val="20"/>
                <w:szCs w:val="20"/>
              </w:rPr>
              <w:t>Meall na Samhna 2014</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pPr>
              <w:jc w:val="center"/>
              <w:rPr>
                <w:sz w:val="20"/>
                <w:szCs w:val="20"/>
              </w:rPr>
            </w:pPr>
            <w:r>
              <w:rPr>
                <w:sz w:val="20"/>
                <w:szCs w:val="20"/>
              </w:rPr>
              <w:t>100</w:t>
            </w:r>
          </w:p>
        </w:tc>
      </w:tr>
      <w:tr w:rsidR="00750B59" w:rsidRPr="007E7022" w:rsidTr="00130D62">
        <w:trPr>
          <w:gridAfter w:val="1"/>
          <w:wAfter w:w="56" w:type="dxa"/>
          <w:trHeight w:val="255"/>
        </w:trPr>
        <w:tc>
          <w:tcPr>
            <w:tcW w:w="2065" w:type="dxa"/>
            <w:gridSpan w:val="2"/>
            <w:tcBorders>
              <w:top w:val="nil"/>
              <w:left w:val="nil"/>
              <w:bottom w:val="nil"/>
              <w:right w:val="nil"/>
            </w:tcBorders>
            <w:noWrap/>
            <w:vAlign w:val="bottom"/>
          </w:tcPr>
          <w:p w:rsidR="00750B59" w:rsidRDefault="00750B59" w:rsidP="007E7022">
            <w:pPr>
              <w:rPr>
                <w:sz w:val="20"/>
                <w:szCs w:val="20"/>
              </w:rPr>
            </w:pPr>
          </w:p>
          <w:p w:rsidR="00750B59" w:rsidRPr="00FF7518" w:rsidRDefault="00750B59" w:rsidP="00FF7518">
            <w:pPr>
              <w:rPr>
                <w:b/>
              </w:rPr>
            </w:pPr>
            <w:r w:rsidRPr="00FF7518">
              <w:rPr>
                <w:b/>
              </w:rPr>
              <w:t>1.4 Meall Ghaordie</w:t>
            </w:r>
          </w:p>
          <w:p w:rsidR="00750B59" w:rsidRPr="007E7022" w:rsidRDefault="00750B59" w:rsidP="007E7022">
            <w:pPr>
              <w:rPr>
                <w:sz w:val="20"/>
                <w:szCs w:val="20"/>
              </w:rPr>
            </w:pPr>
          </w:p>
        </w:tc>
        <w:tc>
          <w:tcPr>
            <w:tcW w:w="800" w:type="dxa"/>
            <w:gridSpan w:val="2"/>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gridSpan w:val="2"/>
            <w:tcBorders>
              <w:top w:val="nil"/>
              <w:left w:val="nil"/>
              <w:bottom w:val="nil"/>
              <w:right w:val="nil"/>
            </w:tcBorders>
            <w:noWrap/>
            <w:vAlign w:val="bottom"/>
          </w:tcPr>
          <w:p w:rsidR="00750B59" w:rsidRPr="007E7022" w:rsidRDefault="00750B59" w:rsidP="007E702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b/>
                <w:bCs/>
                <w:sz w:val="20"/>
                <w:szCs w:val="20"/>
              </w:rPr>
            </w:pPr>
            <w:r>
              <w:rPr>
                <w:b/>
                <w:bCs/>
                <w:sz w:val="20"/>
                <w:szCs w:val="20"/>
              </w:rPr>
              <w:t>Wind-clipped</w:t>
            </w: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112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112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LM</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Total</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9</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60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8</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53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6</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Trampling</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LM</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Total</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6</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8</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53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9</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60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27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CL (D)</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CL/I</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CH/DI</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CH/I</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%CL</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%CL/I</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%CM</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%CH/DI</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%CH/I</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TOTAL</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11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15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-20</w:t>
            </w: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r>
              <w:rPr>
                <w:sz w:val="20"/>
                <w:szCs w:val="20"/>
              </w:rPr>
              <w:t>5</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-6</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FF7518">
            <w:pPr>
              <w:jc w:val="center"/>
              <w:rPr>
                <w:sz w:val="20"/>
                <w:szCs w:val="20"/>
              </w:rPr>
            </w:pP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-40</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-7</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13</w:t>
            </w:r>
          </w:p>
        </w:tc>
        <w:tc>
          <w:tcPr>
            <w:tcW w:w="960" w:type="dxa"/>
            <w:gridSpan w:val="3"/>
            <w:tcBorders>
              <w:top w:val="nil"/>
              <w:left w:val="nil"/>
              <w:bottom w:val="nil"/>
              <w:right w:val="nil"/>
            </w:tcBorders>
            <w:noWrap/>
            <w:vAlign w:val="bottom"/>
          </w:tcPr>
          <w:p w:rsidR="00750B59" w:rsidRDefault="00750B59" w:rsidP="00FF7518">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112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Pr="00FF7518" w:rsidRDefault="00750B59">
            <w:pPr>
              <w:rPr>
                <w:b/>
                <w:sz w:val="20"/>
                <w:szCs w:val="20"/>
              </w:rPr>
            </w:pPr>
            <w:r w:rsidRPr="00FF7518">
              <w:rPr>
                <w:b/>
                <w:sz w:val="20"/>
                <w:szCs w:val="20"/>
              </w:rPr>
              <w:t>Tall herb</w:t>
            </w: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112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2880" w:type="dxa"/>
            <w:gridSpan w:val="5"/>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112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c>
          <w:tcPr>
            <w:tcW w:w="960" w:type="dxa"/>
            <w:gridSpan w:val="3"/>
            <w:tcBorders>
              <w:top w:val="nil"/>
              <w:left w:val="nil"/>
              <w:bottom w:val="nil"/>
              <w:right w:val="nil"/>
            </w:tcBorders>
            <w:noWrap/>
            <w:vAlign w:val="bottom"/>
          </w:tcPr>
          <w:p w:rsidR="00750B59" w:rsidRDefault="00750B59">
            <w:pP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LM</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CL (D)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CL/I</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CM/D</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%CL/I</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%CM/D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b/>
                <w:bCs/>
                <w:sz w:val="20"/>
                <w:szCs w:val="20"/>
              </w:rPr>
            </w:pPr>
            <w:r>
              <w:rPr>
                <w:b/>
                <w:bCs/>
                <w:sz w:val="20"/>
                <w:szCs w:val="20"/>
              </w:rPr>
              <w:t>Salix Scrub</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Grazing</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LM</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67</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2</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67</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Trampling</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LM</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%LM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%MH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i/>
                <w:iCs/>
                <w:sz w:val="20"/>
                <w:szCs w:val="20"/>
              </w:rPr>
            </w:pPr>
            <w:r>
              <w:rPr>
                <w:i/>
                <w:iCs/>
                <w:sz w:val="20"/>
                <w:szCs w:val="20"/>
              </w:rPr>
              <w:t>Trends</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CL (D)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CL/I</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CH/I</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%CL</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%CL/I</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%CM</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%CH/D</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%CH/I</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TOTAL</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2007</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4</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Meall Ghaordie 2014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07/11</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Tr="00130D62">
        <w:trPr>
          <w:gridAfter w:val="2"/>
          <w:wAfter w:w="220" w:type="dxa"/>
          <w:trHeight w:val="255"/>
        </w:trPr>
        <w:tc>
          <w:tcPr>
            <w:tcW w:w="1920" w:type="dxa"/>
            <w:tcBorders>
              <w:top w:val="nil"/>
              <w:left w:val="nil"/>
              <w:bottom w:val="nil"/>
              <w:right w:val="nil"/>
            </w:tcBorders>
            <w:noWrap/>
            <w:vAlign w:val="bottom"/>
          </w:tcPr>
          <w:p w:rsidR="00750B59" w:rsidRDefault="00750B59">
            <w:pPr>
              <w:rPr>
                <w:sz w:val="20"/>
                <w:szCs w:val="20"/>
              </w:rPr>
            </w:pPr>
            <w:r>
              <w:rPr>
                <w:sz w:val="20"/>
                <w:szCs w:val="20"/>
              </w:rPr>
              <w:t>Change 11/14</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112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-3</w:t>
            </w:r>
          </w:p>
        </w:tc>
        <w:tc>
          <w:tcPr>
            <w:tcW w:w="960" w:type="dxa"/>
            <w:gridSpan w:val="4"/>
            <w:tcBorders>
              <w:top w:val="nil"/>
              <w:left w:val="nil"/>
              <w:bottom w:val="nil"/>
              <w:right w:val="nil"/>
            </w:tcBorders>
            <w:noWrap/>
            <w:vAlign w:val="bottom"/>
          </w:tcPr>
          <w:p w:rsidR="00750B59" w:rsidRDefault="00750B59" w:rsidP="00130D62">
            <w:pPr>
              <w:jc w:val="center"/>
              <w:rPr>
                <w:sz w:val="20"/>
                <w:szCs w:val="20"/>
              </w:rPr>
            </w:pP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100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-25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0</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r>
              <w:rPr>
                <w:sz w:val="20"/>
                <w:szCs w:val="20"/>
              </w:rPr>
              <w:t>-75</w:t>
            </w:r>
          </w:p>
        </w:tc>
        <w:tc>
          <w:tcPr>
            <w:tcW w:w="960" w:type="dxa"/>
            <w:gridSpan w:val="3"/>
            <w:tcBorders>
              <w:top w:val="nil"/>
              <w:left w:val="nil"/>
              <w:bottom w:val="nil"/>
              <w:right w:val="nil"/>
            </w:tcBorders>
            <w:noWrap/>
            <w:vAlign w:val="bottom"/>
          </w:tcPr>
          <w:p w:rsidR="00750B59" w:rsidRDefault="00750B59" w:rsidP="00130D62">
            <w:pPr>
              <w:jc w:val="center"/>
              <w:rPr>
                <w:sz w:val="20"/>
                <w:szCs w:val="20"/>
              </w:rPr>
            </w:pPr>
          </w:p>
        </w:tc>
      </w:tr>
      <w:tr w:rsidR="00750B59" w:rsidRPr="007E7022" w:rsidTr="00130D62">
        <w:trPr>
          <w:gridAfter w:val="1"/>
          <w:wAfter w:w="56" w:type="dxa"/>
          <w:trHeight w:val="255"/>
        </w:trPr>
        <w:tc>
          <w:tcPr>
            <w:tcW w:w="2065" w:type="dxa"/>
            <w:gridSpan w:val="2"/>
            <w:tcBorders>
              <w:top w:val="nil"/>
              <w:left w:val="nil"/>
              <w:bottom w:val="nil"/>
              <w:right w:val="nil"/>
            </w:tcBorders>
            <w:noWrap/>
            <w:vAlign w:val="bottom"/>
          </w:tcPr>
          <w:p w:rsidR="00750B59" w:rsidRPr="007E7022" w:rsidRDefault="00750B59" w:rsidP="007E7022">
            <w:pPr>
              <w:rPr>
                <w:sz w:val="20"/>
                <w:szCs w:val="20"/>
              </w:rPr>
            </w:pPr>
          </w:p>
        </w:tc>
        <w:tc>
          <w:tcPr>
            <w:tcW w:w="800" w:type="dxa"/>
            <w:gridSpan w:val="2"/>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97"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2"/>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83"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939"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00" w:type="dxa"/>
            <w:gridSpan w:val="3"/>
            <w:tcBorders>
              <w:top w:val="nil"/>
              <w:left w:val="nil"/>
              <w:bottom w:val="nil"/>
              <w:right w:val="nil"/>
            </w:tcBorders>
            <w:noWrap/>
            <w:vAlign w:val="bottom"/>
          </w:tcPr>
          <w:p w:rsidR="00750B59" w:rsidRPr="007E7022" w:rsidRDefault="00750B59" w:rsidP="007E7022">
            <w:pPr>
              <w:jc w:val="center"/>
              <w:rPr>
                <w:sz w:val="20"/>
                <w:szCs w:val="20"/>
              </w:rPr>
            </w:pPr>
          </w:p>
        </w:tc>
        <w:tc>
          <w:tcPr>
            <w:tcW w:w="861" w:type="dxa"/>
            <w:gridSpan w:val="2"/>
            <w:tcBorders>
              <w:top w:val="nil"/>
              <w:left w:val="nil"/>
              <w:bottom w:val="nil"/>
              <w:right w:val="nil"/>
            </w:tcBorders>
            <w:noWrap/>
            <w:vAlign w:val="bottom"/>
          </w:tcPr>
          <w:p w:rsidR="00750B59" w:rsidRPr="007E7022" w:rsidRDefault="00750B59" w:rsidP="007E7022">
            <w:pPr>
              <w:jc w:val="center"/>
              <w:rPr>
                <w:sz w:val="20"/>
                <w:szCs w:val="20"/>
              </w:rPr>
            </w:pPr>
          </w:p>
        </w:tc>
      </w:tr>
    </w:tbl>
    <w:p w:rsidR="00750B59" w:rsidRPr="00FF7518" w:rsidRDefault="00750B59" w:rsidP="00130D62">
      <w:pPr>
        <w:rPr>
          <w:b/>
        </w:rPr>
      </w:pPr>
      <w:r w:rsidRPr="00FF7518">
        <w:rPr>
          <w:b/>
        </w:rPr>
        <w:t>1.5 Carn Gorm/Meall Garbh</w:t>
      </w:r>
    </w:p>
    <w:p w:rsidR="00750B59" w:rsidRDefault="00750B59" w:rsidP="00130D62"/>
    <w:tbl>
      <w:tblPr>
        <w:tblW w:w="15400" w:type="dxa"/>
        <w:tblInd w:w="93" w:type="dxa"/>
        <w:tblLook w:val="00A0"/>
      </w:tblPr>
      <w:tblGrid>
        <w:gridCol w:w="1899"/>
        <w:gridCol w:w="861"/>
        <w:gridCol w:w="960"/>
        <w:gridCol w:w="1120"/>
        <w:gridCol w:w="960"/>
        <w:gridCol w:w="960"/>
        <w:gridCol w:w="960"/>
        <w:gridCol w:w="960"/>
        <w:gridCol w:w="960"/>
        <w:gridCol w:w="960"/>
        <w:gridCol w:w="960"/>
        <w:gridCol w:w="960"/>
        <w:gridCol w:w="960"/>
        <w:gridCol w:w="960"/>
        <w:gridCol w:w="960"/>
      </w:tblGrid>
      <w:tr w:rsidR="00750B59" w:rsidRPr="00130D62" w:rsidTr="00130D62">
        <w:trPr>
          <w:trHeight w:val="255"/>
        </w:trPr>
        <w:tc>
          <w:tcPr>
            <w:tcW w:w="2760" w:type="dxa"/>
            <w:gridSpan w:val="2"/>
            <w:tcBorders>
              <w:top w:val="nil"/>
              <w:left w:val="nil"/>
              <w:bottom w:val="nil"/>
              <w:right w:val="nil"/>
            </w:tcBorders>
            <w:noWrap/>
            <w:vAlign w:val="bottom"/>
          </w:tcPr>
          <w:p w:rsidR="00750B59" w:rsidRPr="00130D62" w:rsidRDefault="00750B59" w:rsidP="00130D62">
            <w:pPr>
              <w:rPr>
                <w:b/>
                <w:bCs/>
                <w:sz w:val="20"/>
                <w:szCs w:val="20"/>
              </w:rPr>
            </w:pPr>
            <w:r w:rsidRPr="00130D62">
              <w:rPr>
                <w:b/>
                <w:bCs/>
                <w:sz w:val="20"/>
                <w:szCs w:val="20"/>
              </w:rPr>
              <w:t>Smooth Grassland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Grazing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2011 amended</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Trampling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2011 amended</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Trends</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 (D)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CL/I</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Dung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 xml:space="preserve"> </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Litter</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b/>
                <w:bCs/>
                <w:sz w:val="20"/>
                <w:szCs w:val="20"/>
              </w:rPr>
            </w:pPr>
            <w:r w:rsidRPr="00130D62">
              <w:rPr>
                <w:b/>
                <w:bCs/>
                <w:sz w:val="20"/>
                <w:szCs w:val="20"/>
              </w:rPr>
              <w:t>Wind-clipped</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Grazing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Trampling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15</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75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Trends</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 (D)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CL/I</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64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-4</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24</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36</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92</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28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-3</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-8</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5</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-17</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b/>
                <w:bCs/>
                <w:sz w:val="20"/>
                <w:szCs w:val="20"/>
              </w:rPr>
            </w:pPr>
            <w:r w:rsidRPr="00130D62">
              <w:rPr>
                <w:b/>
                <w:bCs/>
                <w:sz w:val="20"/>
                <w:szCs w:val="20"/>
              </w:rPr>
              <w:t>Flush</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b/>
                <w:bCs/>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Grazing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Trampling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Trends</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 (D)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D</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b/>
                <w:bCs/>
                <w:sz w:val="20"/>
                <w:szCs w:val="20"/>
              </w:rPr>
            </w:pPr>
            <w:r w:rsidRPr="00130D62">
              <w:rPr>
                <w:b/>
                <w:bCs/>
                <w:sz w:val="20"/>
                <w:szCs w:val="20"/>
              </w:rPr>
              <w:t>Salix Scrub</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Grazing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Trampling</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%LM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%MH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bl>
    <w:p w:rsidR="00750B59" w:rsidRDefault="00750B59">
      <w:r>
        <w:br w:type="page"/>
      </w:r>
    </w:p>
    <w:tbl>
      <w:tblPr>
        <w:tblW w:w="15400" w:type="dxa"/>
        <w:tblInd w:w="93" w:type="dxa"/>
        <w:tblLook w:val="00A0"/>
      </w:tblPr>
      <w:tblGrid>
        <w:gridCol w:w="1899"/>
        <w:gridCol w:w="861"/>
        <w:gridCol w:w="960"/>
        <w:gridCol w:w="1120"/>
        <w:gridCol w:w="960"/>
        <w:gridCol w:w="960"/>
        <w:gridCol w:w="960"/>
        <w:gridCol w:w="960"/>
        <w:gridCol w:w="960"/>
        <w:gridCol w:w="960"/>
        <w:gridCol w:w="960"/>
        <w:gridCol w:w="960"/>
        <w:gridCol w:w="960"/>
        <w:gridCol w:w="960"/>
        <w:gridCol w:w="960"/>
      </w:tblGrid>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i/>
                <w:iCs/>
                <w:sz w:val="20"/>
                <w:szCs w:val="20"/>
              </w:rPr>
            </w:pPr>
            <w:r w:rsidRPr="00130D62">
              <w:rPr>
                <w:i/>
                <w:iCs/>
                <w:sz w:val="20"/>
                <w:szCs w:val="20"/>
              </w:rPr>
              <w:t>Trends</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 (D)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CL/I</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Total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%CL/I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%CH/DI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%CH/I</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2007</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2011</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CGMG 2014</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r w:rsidR="00750B59" w:rsidRPr="00130D62" w:rsidTr="00130D62">
        <w:trPr>
          <w:trHeight w:val="255"/>
        </w:trPr>
        <w:tc>
          <w:tcPr>
            <w:tcW w:w="1899" w:type="dxa"/>
            <w:tcBorders>
              <w:top w:val="nil"/>
              <w:left w:val="nil"/>
              <w:bottom w:val="nil"/>
              <w:right w:val="nil"/>
            </w:tcBorders>
            <w:noWrap/>
            <w:vAlign w:val="bottom"/>
          </w:tcPr>
          <w:p w:rsidR="00750B59" w:rsidRPr="00130D62" w:rsidRDefault="00750B59" w:rsidP="00130D62">
            <w:pPr>
              <w:rPr>
                <w:sz w:val="20"/>
                <w:szCs w:val="20"/>
              </w:rPr>
            </w:pPr>
            <w:r w:rsidRPr="00130D62">
              <w:rPr>
                <w:sz w:val="20"/>
                <w:szCs w:val="20"/>
              </w:rPr>
              <w:t>Change</w:t>
            </w:r>
          </w:p>
        </w:tc>
        <w:tc>
          <w:tcPr>
            <w:tcW w:w="861"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112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r w:rsidRPr="00130D62">
              <w:rPr>
                <w:sz w:val="20"/>
                <w:szCs w:val="20"/>
              </w:rPr>
              <w:t>-100</w:t>
            </w:r>
          </w:p>
        </w:tc>
        <w:tc>
          <w:tcPr>
            <w:tcW w:w="960" w:type="dxa"/>
            <w:tcBorders>
              <w:top w:val="nil"/>
              <w:left w:val="nil"/>
              <w:bottom w:val="nil"/>
              <w:right w:val="nil"/>
            </w:tcBorders>
            <w:noWrap/>
            <w:vAlign w:val="bottom"/>
          </w:tcPr>
          <w:p w:rsidR="00750B59" w:rsidRPr="00130D62" w:rsidRDefault="00750B59" w:rsidP="00130D62">
            <w:pPr>
              <w:jc w:val="center"/>
              <w:rPr>
                <w:sz w:val="20"/>
                <w:szCs w:val="20"/>
              </w:rPr>
            </w:pPr>
          </w:p>
        </w:tc>
      </w:tr>
    </w:tbl>
    <w:p w:rsidR="00750B59" w:rsidRDefault="00750B59" w:rsidP="00130D62"/>
    <w:p w:rsidR="00750B59" w:rsidRDefault="00750B59" w:rsidP="00130D62"/>
    <w:p w:rsidR="00750B59" w:rsidRPr="00130D62" w:rsidRDefault="00750B59" w:rsidP="00130D62">
      <w:pPr>
        <w:sectPr w:rsidR="00750B59" w:rsidRPr="00130D62" w:rsidSect="007E7022">
          <w:pgSz w:w="16838" w:h="11906" w:orient="landscape"/>
          <w:pgMar w:top="1797" w:right="567" w:bottom="1797" w:left="567" w:header="709" w:footer="709" w:gutter="0"/>
          <w:cols w:space="708"/>
          <w:docGrid w:linePitch="360"/>
        </w:sectPr>
      </w:pPr>
    </w:p>
    <w:p w:rsidR="00750B59" w:rsidRPr="00F90EA3" w:rsidRDefault="00750B59" w:rsidP="00C45EBD">
      <w:pPr>
        <w:rPr>
          <w:b/>
        </w:rPr>
      </w:pPr>
      <w:r>
        <w:rPr>
          <w:b/>
        </w:rPr>
        <w:t xml:space="preserve">APPENDIX 2.  </w:t>
      </w:r>
      <w:r>
        <w:rPr>
          <w:b/>
          <w:bCs/>
        </w:rPr>
        <w:t>Index of common species names</w:t>
      </w:r>
    </w:p>
    <w:p w:rsidR="00750B59" w:rsidRDefault="00750B59" w:rsidP="00C45EBD"/>
    <w:p w:rsidR="00750B59" w:rsidRDefault="00750B59" w:rsidP="00C45EBD">
      <w:r>
        <w:t>List of species mentioned in this report with their common names</w:t>
      </w:r>
    </w:p>
    <w:p w:rsidR="00750B59" w:rsidRDefault="00750B59" w:rsidP="00C45EBD"/>
    <w:tbl>
      <w:tblPr>
        <w:tblW w:w="0" w:type="auto"/>
        <w:tblCellMar>
          <w:left w:w="30" w:type="dxa"/>
          <w:right w:w="30" w:type="dxa"/>
        </w:tblCellMar>
        <w:tblLook w:val="0000"/>
      </w:tblPr>
      <w:tblGrid>
        <w:gridCol w:w="3496"/>
        <w:gridCol w:w="2286"/>
      </w:tblGrid>
      <w:tr w:rsidR="00750B59" w:rsidTr="00AD18DB">
        <w:trPr>
          <w:trHeight w:val="256"/>
        </w:trPr>
        <w:tc>
          <w:tcPr>
            <w:tcW w:w="0" w:type="auto"/>
          </w:tcPr>
          <w:p w:rsidR="00750B59" w:rsidRDefault="00750B59" w:rsidP="00AD18DB">
            <w:r>
              <w:rPr>
                <w:i/>
              </w:rPr>
              <w:br w:type="page"/>
            </w:r>
            <w:r>
              <w:t xml:space="preserve"> Scientific name</w:t>
            </w:r>
          </w:p>
        </w:tc>
        <w:tc>
          <w:tcPr>
            <w:tcW w:w="0" w:type="auto"/>
          </w:tcPr>
          <w:p w:rsidR="00750B59" w:rsidRDefault="00750B59" w:rsidP="00AD18DB">
            <w:r>
              <w:t>Common Name</w:t>
            </w:r>
          </w:p>
        </w:tc>
      </w:tr>
      <w:tr w:rsidR="00750B59" w:rsidTr="00AD18DB">
        <w:trPr>
          <w:trHeight w:val="256"/>
        </w:trPr>
        <w:tc>
          <w:tcPr>
            <w:tcW w:w="0" w:type="auto"/>
          </w:tcPr>
          <w:p w:rsidR="00750B59" w:rsidRDefault="00750B59" w:rsidP="00AD18DB">
            <w:pPr>
              <w:rPr>
                <w:i/>
              </w:rPr>
            </w:pPr>
          </w:p>
        </w:tc>
        <w:tc>
          <w:tcPr>
            <w:tcW w:w="0" w:type="auto"/>
          </w:tcPr>
          <w:p w:rsidR="00750B59" w:rsidRDefault="00750B59" w:rsidP="00AD18DB"/>
        </w:tc>
      </w:tr>
      <w:tr w:rsidR="00750B59" w:rsidTr="00AD18DB">
        <w:trPr>
          <w:trHeight w:val="256"/>
        </w:trPr>
        <w:tc>
          <w:tcPr>
            <w:tcW w:w="0" w:type="auto"/>
          </w:tcPr>
          <w:p w:rsidR="00750B59" w:rsidRDefault="00750B59" w:rsidP="00AD18DB">
            <w:pPr>
              <w:rPr>
                <w:snapToGrid w:val="0"/>
              </w:rPr>
            </w:pPr>
            <w:r>
              <w:rPr>
                <w:i/>
                <w:snapToGrid w:val="0"/>
              </w:rPr>
              <w:t>Agrostis capillaris</w:t>
            </w:r>
            <w:r>
              <w:rPr>
                <w:snapToGrid w:val="0"/>
              </w:rPr>
              <w:t xml:space="preserve"> </w:t>
            </w:r>
          </w:p>
        </w:tc>
        <w:tc>
          <w:tcPr>
            <w:tcW w:w="0" w:type="auto"/>
          </w:tcPr>
          <w:p w:rsidR="00750B59" w:rsidRDefault="00750B59" w:rsidP="00AD18DB">
            <w:pPr>
              <w:rPr>
                <w:snapToGrid w:val="0"/>
              </w:rPr>
            </w:pPr>
            <w:r>
              <w:rPr>
                <w:snapToGrid w:val="0"/>
              </w:rPr>
              <w:t>Common bent</w:t>
            </w:r>
          </w:p>
        </w:tc>
      </w:tr>
      <w:tr w:rsidR="00750B59" w:rsidTr="00AD18DB">
        <w:trPr>
          <w:trHeight w:val="256"/>
        </w:trPr>
        <w:tc>
          <w:tcPr>
            <w:tcW w:w="0" w:type="auto"/>
          </w:tcPr>
          <w:p w:rsidR="00750B59" w:rsidRDefault="00750B59" w:rsidP="00AD18DB">
            <w:pPr>
              <w:rPr>
                <w:snapToGrid w:val="0"/>
              </w:rPr>
            </w:pPr>
            <w:r>
              <w:rPr>
                <w:i/>
                <w:snapToGrid w:val="0"/>
              </w:rPr>
              <w:t>Agrostis canina</w:t>
            </w:r>
          </w:p>
        </w:tc>
        <w:tc>
          <w:tcPr>
            <w:tcW w:w="0" w:type="auto"/>
          </w:tcPr>
          <w:p w:rsidR="00750B59" w:rsidRDefault="00750B59" w:rsidP="00AD18DB">
            <w:pPr>
              <w:rPr>
                <w:snapToGrid w:val="0"/>
              </w:rPr>
            </w:pPr>
            <w:r>
              <w:rPr>
                <w:snapToGrid w:val="0"/>
              </w:rPr>
              <w:t>Velvet bent</w:t>
            </w:r>
          </w:p>
        </w:tc>
      </w:tr>
      <w:tr w:rsidR="00750B59" w:rsidTr="00AD18DB">
        <w:trPr>
          <w:trHeight w:val="256"/>
        </w:trPr>
        <w:tc>
          <w:tcPr>
            <w:tcW w:w="0" w:type="auto"/>
          </w:tcPr>
          <w:p w:rsidR="00750B59" w:rsidRDefault="00750B59" w:rsidP="00AD18DB">
            <w:pPr>
              <w:rPr>
                <w:i/>
                <w:snapToGrid w:val="0"/>
              </w:rPr>
            </w:pPr>
            <w:r>
              <w:rPr>
                <w:i/>
                <w:snapToGrid w:val="0"/>
              </w:rPr>
              <w:t>Agrostis vinealis</w:t>
            </w:r>
          </w:p>
        </w:tc>
        <w:tc>
          <w:tcPr>
            <w:tcW w:w="0" w:type="auto"/>
          </w:tcPr>
          <w:p w:rsidR="00750B59" w:rsidRDefault="00750B59" w:rsidP="00AD18DB">
            <w:pPr>
              <w:rPr>
                <w:snapToGrid w:val="0"/>
              </w:rPr>
            </w:pPr>
            <w:r>
              <w:rPr>
                <w:snapToGrid w:val="0"/>
              </w:rPr>
              <w:t>Brown bent</w:t>
            </w:r>
          </w:p>
        </w:tc>
      </w:tr>
      <w:tr w:rsidR="00750B59" w:rsidTr="00AD18DB">
        <w:trPr>
          <w:trHeight w:val="256"/>
        </w:trPr>
        <w:tc>
          <w:tcPr>
            <w:tcW w:w="0" w:type="auto"/>
          </w:tcPr>
          <w:p w:rsidR="00750B59" w:rsidRDefault="00750B59" w:rsidP="00AD18DB">
            <w:pPr>
              <w:rPr>
                <w:i/>
                <w:snapToGrid w:val="0"/>
              </w:rPr>
            </w:pPr>
            <w:r>
              <w:rPr>
                <w:i/>
                <w:snapToGrid w:val="0"/>
              </w:rPr>
              <w:t>Alchemilla alpina</w:t>
            </w:r>
          </w:p>
        </w:tc>
        <w:tc>
          <w:tcPr>
            <w:tcW w:w="0" w:type="auto"/>
          </w:tcPr>
          <w:p w:rsidR="00750B59" w:rsidRDefault="00750B59" w:rsidP="00AD18DB">
            <w:pPr>
              <w:rPr>
                <w:snapToGrid w:val="0"/>
              </w:rPr>
            </w:pPr>
            <w:r>
              <w:rPr>
                <w:snapToGrid w:val="0"/>
              </w:rPr>
              <w:t>Alpine ladies-mantle</w:t>
            </w:r>
          </w:p>
        </w:tc>
      </w:tr>
      <w:tr w:rsidR="00750B59" w:rsidTr="00AD18DB">
        <w:trPr>
          <w:trHeight w:val="256"/>
        </w:trPr>
        <w:tc>
          <w:tcPr>
            <w:tcW w:w="0" w:type="auto"/>
          </w:tcPr>
          <w:p w:rsidR="00750B59" w:rsidRDefault="00750B59" w:rsidP="00AD18DB">
            <w:pPr>
              <w:rPr>
                <w:i/>
                <w:snapToGrid w:val="0"/>
              </w:rPr>
            </w:pPr>
            <w:r>
              <w:rPr>
                <w:i/>
                <w:snapToGrid w:val="0"/>
              </w:rPr>
              <w:t>Alchemilla glabra</w:t>
            </w:r>
          </w:p>
        </w:tc>
        <w:tc>
          <w:tcPr>
            <w:tcW w:w="0" w:type="auto"/>
          </w:tcPr>
          <w:p w:rsidR="00750B59" w:rsidRDefault="00750B59" w:rsidP="00AD18DB">
            <w:pPr>
              <w:rPr>
                <w:snapToGrid w:val="0"/>
              </w:rPr>
            </w:pPr>
            <w:r>
              <w:rPr>
                <w:snapToGrid w:val="0"/>
              </w:rPr>
              <w:t>Ladies-mantle</w:t>
            </w:r>
          </w:p>
        </w:tc>
      </w:tr>
      <w:tr w:rsidR="00750B59" w:rsidTr="00AD18DB">
        <w:trPr>
          <w:trHeight w:val="256"/>
        </w:trPr>
        <w:tc>
          <w:tcPr>
            <w:tcW w:w="0" w:type="auto"/>
          </w:tcPr>
          <w:p w:rsidR="00750B59" w:rsidRDefault="00750B59" w:rsidP="00AD18DB">
            <w:pPr>
              <w:rPr>
                <w:i/>
                <w:snapToGrid w:val="0"/>
              </w:rPr>
            </w:pPr>
            <w:r>
              <w:rPr>
                <w:i/>
                <w:snapToGrid w:val="0"/>
              </w:rPr>
              <w:t>Aneura pinguis</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Angelica sylvestris</w:t>
            </w:r>
          </w:p>
        </w:tc>
        <w:tc>
          <w:tcPr>
            <w:tcW w:w="0" w:type="auto"/>
          </w:tcPr>
          <w:p w:rsidR="00750B59" w:rsidRDefault="00750B59" w:rsidP="00AD18DB">
            <w:pPr>
              <w:rPr>
                <w:snapToGrid w:val="0"/>
              </w:rPr>
            </w:pPr>
            <w:r>
              <w:rPr>
                <w:snapToGrid w:val="0"/>
              </w:rPr>
              <w:t>Wild angelica</w:t>
            </w:r>
          </w:p>
        </w:tc>
      </w:tr>
      <w:tr w:rsidR="00750B59" w:rsidTr="00AD18DB">
        <w:trPr>
          <w:trHeight w:val="256"/>
        </w:trPr>
        <w:tc>
          <w:tcPr>
            <w:tcW w:w="0" w:type="auto"/>
          </w:tcPr>
          <w:p w:rsidR="00750B59" w:rsidRDefault="00750B59" w:rsidP="00AD18DB">
            <w:pPr>
              <w:rPr>
                <w:i/>
                <w:snapToGrid w:val="0"/>
              </w:rPr>
            </w:pPr>
            <w:r>
              <w:rPr>
                <w:i/>
                <w:snapToGrid w:val="0"/>
              </w:rPr>
              <w:t>Anthelia julacea</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snapToGrid w:val="0"/>
              </w:rPr>
            </w:pPr>
            <w:r>
              <w:rPr>
                <w:i/>
                <w:snapToGrid w:val="0"/>
              </w:rPr>
              <w:t>Anthoxanthum odoratum</w:t>
            </w:r>
            <w:r>
              <w:rPr>
                <w:snapToGrid w:val="0"/>
              </w:rPr>
              <w:t xml:space="preserve"> </w:t>
            </w:r>
          </w:p>
        </w:tc>
        <w:tc>
          <w:tcPr>
            <w:tcW w:w="0" w:type="auto"/>
          </w:tcPr>
          <w:p w:rsidR="00750B59" w:rsidRDefault="00750B59" w:rsidP="00AD18DB">
            <w:pPr>
              <w:rPr>
                <w:snapToGrid w:val="0"/>
              </w:rPr>
            </w:pPr>
            <w:r>
              <w:rPr>
                <w:snapToGrid w:val="0"/>
              </w:rPr>
              <w:t>Sweet vernal-grass</w:t>
            </w:r>
          </w:p>
        </w:tc>
      </w:tr>
      <w:tr w:rsidR="00750B59" w:rsidTr="00AD18DB">
        <w:trPr>
          <w:trHeight w:val="256"/>
        </w:trPr>
        <w:tc>
          <w:tcPr>
            <w:tcW w:w="0" w:type="auto"/>
          </w:tcPr>
          <w:p w:rsidR="00750B59" w:rsidRDefault="00750B59" w:rsidP="00AD18DB">
            <w:pPr>
              <w:rPr>
                <w:i/>
                <w:snapToGrid w:val="0"/>
              </w:rPr>
            </w:pPr>
            <w:r>
              <w:rPr>
                <w:i/>
                <w:snapToGrid w:val="0"/>
              </w:rPr>
              <w:t>Armeria maritima</w:t>
            </w:r>
          </w:p>
        </w:tc>
        <w:tc>
          <w:tcPr>
            <w:tcW w:w="0" w:type="auto"/>
          </w:tcPr>
          <w:p w:rsidR="00750B59" w:rsidRDefault="00750B59" w:rsidP="00AD18DB">
            <w:pPr>
              <w:rPr>
                <w:snapToGrid w:val="0"/>
              </w:rPr>
            </w:pPr>
            <w:r>
              <w:rPr>
                <w:snapToGrid w:val="0"/>
              </w:rPr>
              <w:t>Thrift</w:t>
            </w:r>
          </w:p>
        </w:tc>
      </w:tr>
      <w:tr w:rsidR="00750B59" w:rsidTr="00AD18DB">
        <w:trPr>
          <w:trHeight w:val="256"/>
        </w:trPr>
        <w:tc>
          <w:tcPr>
            <w:tcW w:w="0" w:type="auto"/>
          </w:tcPr>
          <w:p w:rsidR="00750B59" w:rsidRDefault="00750B59" w:rsidP="00AD18DB">
            <w:pPr>
              <w:rPr>
                <w:i/>
                <w:snapToGrid w:val="0"/>
              </w:rPr>
            </w:pPr>
            <w:r>
              <w:rPr>
                <w:i/>
                <w:snapToGrid w:val="0"/>
              </w:rPr>
              <w:t>Athyrium filix-femina</w:t>
            </w:r>
          </w:p>
        </w:tc>
        <w:tc>
          <w:tcPr>
            <w:tcW w:w="0" w:type="auto"/>
          </w:tcPr>
          <w:p w:rsidR="00750B59" w:rsidRDefault="00750B59" w:rsidP="00AD18DB">
            <w:pPr>
              <w:rPr>
                <w:snapToGrid w:val="0"/>
              </w:rPr>
            </w:pPr>
            <w:r>
              <w:rPr>
                <w:snapToGrid w:val="0"/>
              </w:rPr>
              <w:t>Lady fern</w:t>
            </w:r>
          </w:p>
        </w:tc>
      </w:tr>
      <w:tr w:rsidR="00750B59" w:rsidTr="00AD18DB">
        <w:trPr>
          <w:trHeight w:val="256"/>
        </w:trPr>
        <w:tc>
          <w:tcPr>
            <w:tcW w:w="0" w:type="auto"/>
          </w:tcPr>
          <w:p w:rsidR="00750B59" w:rsidRDefault="00750B59" w:rsidP="00AD18DB">
            <w:pPr>
              <w:rPr>
                <w:i/>
                <w:snapToGrid w:val="0"/>
              </w:rPr>
            </w:pPr>
            <w:r>
              <w:rPr>
                <w:i/>
                <w:snapToGrid w:val="0"/>
              </w:rPr>
              <w:t>Blindia acuta</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snapToGrid w:val="0"/>
              </w:rPr>
            </w:pPr>
            <w:r>
              <w:rPr>
                <w:i/>
                <w:snapToGrid w:val="0"/>
              </w:rPr>
              <w:t>Calluna vulgaris</w:t>
            </w:r>
            <w:r>
              <w:rPr>
                <w:snapToGrid w:val="0"/>
              </w:rPr>
              <w:t xml:space="preserve"> </w:t>
            </w:r>
          </w:p>
        </w:tc>
        <w:tc>
          <w:tcPr>
            <w:tcW w:w="0" w:type="auto"/>
          </w:tcPr>
          <w:p w:rsidR="00750B59" w:rsidRDefault="00750B59" w:rsidP="00AD18DB">
            <w:pPr>
              <w:rPr>
                <w:snapToGrid w:val="0"/>
              </w:rPr>
            </w:pPr>
            <w:r>
              <w:rPr>
                <w:snapToGrid w:val="0"/>
              </w:rPr>
              <w:t>Ling</w:t>
            </w:r>
          </w:p>
        </w:tc>
      </w:tr>
      <w:tr w:rsidR="00750B59" w:rsidTr="00AD18DB">
        <w:trPr>
          <w:trHeight w:val="256"/>
        </w:trPr>
        <w:tc>
          <w:tcPr>
            <w:tcW w:w="0" w:type="auto"/>
          </w:tcPr>
          <w:p w:rsidR="00750B59" w:rsidRDefault="00750B59" w:rsidP="00AD18DB">
            <w:pPr>
              <w:rPr>
                <w:i/>
                <w:snapToGrid w:val="0"/>
              </w:rPr>
            </w:pPr>
            <w:r>
              <w:rPr>
                <w:i/>
                <w:snapToGrid w:val="0"/>
              </w:rPr>
              <w:t>Campyllium stellatum</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Cardamine pratensis</w:t>
            </w:r>
          </w:p>
        </w:tc>
        <w:tc>
          <w:tcPr>
            <w:tcW w:w="0" w:type="auto"/>
          </w:tcPr>
          <w:p w:rsidR="00750B59" w:rsidRDefault="00750B59" w:rsidP="00AD18DB">
            <w:pPr>
              <w:rPr>
                <w:snapToGrid w:val="0"/>
              </w:rPr>
            </w:pPr>
            <w:r>
              <w:rPr>
                <w:snapToGrid w:val="0"/>
              </w:rPr>
              <w:t>Cuckooflower</w:t>
            </w:r>
          </w:p>
        </w:tc>
      </w:tr>
      <w:tr w:rsidR="00750B59" w:rsidTr="00AD18DB">
        <w:trPr>
          <w:trHeight w:val="256"/>
        </w:trPr>
        <w:tc>
          <w:tcPr>
            <w:tcW w:w="0" w:type="auto"/>
          </w:tcPr>
          <w:p w:rsidR="00750B59" w:rsidRDefault="00750B59" w:rsidP="00AD18DB">
            <w:pPr>
              <w:rPr>
                <w:i/>
                <w:snapToGrid w:val="0"/>
              </w:rPr>
            </w:pPr>
            <w:r>
              <w:rPr>
                <w:i/>
                <w:snapToGrid w:val="0"/>
              </w:rPr>
              <w:t xml:space="preserve">Carex bigelowii </w:t>
            </w:r>
          </w:p>
        </w:tc>
        <w:tc>
          <w:tcPr>
            <w:tcW w:w="0" w:type="auto"/>
          </w:tcPr>
          <w:p w:rsidR="00750B59" w:rsidRDefault="00750B59" w:rsidP="00AD18DB">
            <w:pPr>
              <w:rPr>
                <w:snapToGrid w:val="0"/>
              </w:rPr>
            </w:pPr>
            <w:r>
              <w:rPr>
                <w:snapToGrid w:val="0"/>
              </w:rPr>
              <w:t>Stiff sedge</w:t>
            </w:r>
          </w:p>
        </w:tc>
      </w:tr>
      <w:tr w:rsidR="00750B59" w:rsidTr="00AD18DB">
        <w:trPr>
          <w:trHeight w:val="256"/>
        </w:trPr>
        <w:tc>
          <w:tcPr>
            <w:tcW w:w="0" w:type="auto"/>
          </w:tcPr>
          <w:p w:rsidR="00750B59" w:rsidRDefault="00750B59" w:rsidP="00AD18DB">
            <w:pPr>
              <w:rPr>
                <w:i/>
                <w:snapToGrid w:val="0"/>
              </w:rPr>
            </w:pPr>
            <w:r>
              <w:rPr>
                <w:i/>
                <w:snapToGrid w:val="0"/>
              </w:rPr>
              <w:t>Carex capillaris</w:t>
            </w:r>
          </w:p>
        </w:tc>
        <w:tc>
          <w:tcPr>
            <w:tcW w:w="0" w:type="auto"/>
          </w:tcPr>
          <w:p w:rsidR="00750B59" w:rsidRDefault="00750B59" w:rsidP="00AD18DB">
            <w:pPr>
              <w:rPr>
                <w:snapToGrid w:val="0"/>
              </w:rPr>
            </w:pPr>
            <w:r>
              <w:rPr>
                <w:snapToGrid w:val="0"/>
              </w:rPr>
              <w:t>Hair sedge</w:t>
            </w:r>
          </w:p>
        </w:tc>
      </w:tr>
      <w:tr w:rsidR="00750B59" w:rsidTr="00AD18DB">
        <w:trPr>
          <w:trHeight w:val="256"/>
        </w:trPr>
        <w:tc>
          <w:tcPr>
            <w:tcW w:w="0" w:type="auto"/>
          </w:tcPr>
          <w:p w:rsidR="00750B59" w:rsidRDefault="00750B59" w:rsidP="00AD18DB">
            <w:pPr>
              <w:rPr>
                <w:snapToGrid w:val="0"/>
              </w:rPr>
            </w:pPr>
            <w:r>
              <w:rPr>
                <w:i/>
                <w:snapToGrid w:val="0"/>
              </w:rPr>
              <w:t>Carex dioica</w:t>
            </w:r>
          </w:p>
        </w:tc>
        <w:tc>
          <w:tcPr>
            <w:tcW w:w="0" w:type="auto"/>
          </w:tcPr>
          <w:p w:rsidR="00750B59" w:rsidRDefault="00750B59" w:rsidP="00AD18DB">
            <w:pPr>
              <w:rPr>
                <w:snapToGrid w:val="0"/>
              </w:rPr>
            </w:pPr>
            <w:r>
              <w:rPr>
                <w:snapToGrid w:val="0"/>
              </w:rPr>
              <w:t>Dioecious sedge</w:t>
            </w:r>
          </w:p>
        </w:tc>
      </w:tr>
      <w:tr w:rsidR="00750B59" w:rsidTr="00AD18DB">
        <w:trPr>
          <w:trHeight w:val="256"/>
        </w:trPr>
        <w:tc>
          <w:tcPr>
            <w:tcW w:w="0" w:type="auto"/>
          </w:tcPr>
          <w:p w:rsidR="00750B59" w:rsidRDefault="00750B59" w:rsidP="00AD18DB">
            <w:pPr>
              <w:rPr>
                <w:snapToGrid w:val="0"/>
              </w:rPr>
            </w:pPr>
            <w:r>
              <w:rPr>
                <w:i/>
                <w:snapToGrid w:val="0"/>
              </w:rPr>
              <w:t>Carex nigra</w:t>
            </w:r>
            <w:r>
              <w:rPr>
                <w:snapToGrid w:val="0"/>
              </w:rPr>
              <w:t xml:space="preserve"> </w:t>
            </w:r>
          </w:p>
        </w:tc>
        <w:tc>
          <w:tcPr>
            <w:tcW w:w="0" w:type="auto"/>
          </w:tcPr>
          <w:p w:rsidR="00750B59" w:rsidRDefault="00750B59" w:rsidP="00AD18DB">
            <w:pPr>
              <w:rPr>
                <w:snapToGrid w:val="0"/>
              </w:rPr>
            </w:pPr>
            <w:r>
              <w:rPr>
                <w:snapToGrid w:val="0"/>
              </w:rPr>
              <w:t>Common sedge</w:t>
            </w:r>
          </w:p>
        </w:tc>
      </w:tr>
      <w:tr w:rsidR="00750B59" w:rsidTr="00AD18DB">
        <w:trPr>
          <w:trHeight w:val="256"/>
        </w:trPr>
        <w:tc>
          <w:tcPr>
            <w:tcW w:w="0" w:type="auto"/>
          </w:tcPr>
          <w:p w:rsidR="00750B59" w:rsidRDefault="00750B59" w:rsidP="00AD18DB">
            <w:pPr>
              <w:rPr>
                <w:i/>
                <w:snapToGrid w:val="0"/>
              </w:rPr>
            </w:pPr>
            <w:r>
              <w:rPr>
                <w:i/>
                <w:snapToGrid w:val="0"/>
              </w:rPr>
              <w:t xml:space="preserve">Carex </w:t>
            </w:r>
            <w:r>
              <w:rPr>
                <w:bCs/>
                <w:i/>
                <w:iCs/>
                <w:snapToGrid w:val="0"/>
              </w:rPr>
              <w:t>panicea</w:t>
            </w:r>
            <w:r>
              <w:rPr>
                <w:i/>
                <w:snapToGrid w:val="0"/>
              </w:rPr>
              <w:t xml:space="preserve"> </w:t>
            </w:r>
          </w:p>
        </w:tc>
        <w:tc>
          <w:tcPr>
            <w:tcW w:w="0" w:type="auto"/>
          </w:tcPr>
          <w:p w:rsidR="00750B59" w:rsidRDefault="00750B59" w:rsidP="00AD18DB">
            <w:pPr>
              <w:rPr>
                <w:snapToGrid w:val="0"/>
              </w:rPr>
            </w:pPr>
            <w:r>
              <w:rPr>
                <w:snapToGrid w:val="0"/>
              </w:rPr>
              <w:t>Carnation sedge</w:t>
            </w:r>
          </w:p>
        </w:tc>
      </w:tr>
      <w:tr w:rsidR="00750B59" w:rsidTr="00AD18DB">
        <w:trPr>
          <w:trHeight w:val="256"/>
        </w:trPr>
        <w:tc>
          <w:tcPr>
            <w:tcW w:w="0" w:type="auto"/>
          </w:tcPr>
          <w:p w:rsidR="00750B59" w:rsidRDefault="00750B59" w:rsidP="00AD18DB">
            <w:pPr>
              <w:rPr>
                <w:i/>
                <w:snapToGrid w:val="0"/>
              </w:rPr>
            </w:pPr>
            <w:r>
              <w:rPr>
                <w:i/>
                <w:snapToGrid w:val="0"/>
              </w:rPr>
              <w:t xml:space="preserve">Carex rostrata </w:t>
            </w:r>
          </w:p>
        </w:tc>
        <w:tc>
          <w:tcPr>
            <w:tcW w:w="0" w:type="auto"/>
          </w:tcPr>
          <w:p w:rsidR="00750B59" w:rsidRDefault="00750B59" w:rsidP="00AD18DB">
            <w:pPr>
              <w:rPr>
                <w:snapToGrid w:val="0"/>
              </w:rPr>
            </w:pPr>
            <w:r>
              <w:rPr>
                <w:snapToGrid w:val="0"/>
              </w:rPr>
              <w:t>Bottle sedge</w:t>
            </w:r>
          </w:p>
        </w:tc>
      </w:tr>
      <w:tr w:rsidR="00750B59" w:rsidTr="00AD18DB">
        <w:trPr>
          <w:trHeight w:val="256"/>
        </w:trPr>
        <w:tc>
          <w:tcPr>
            <w:tcW w:w="0" w:type="auto"/>
          </w:tcPr>
          <w:p w:rsidR="00750B59" w:rsidRDefault="00750B59" w:rsidP="00AD18DB">
            <w:pPr>
              <w:rPr>
                <w:i/>
                <w:snapToGrid w:val="0"/>
              </w:rPr>
            </w:pPr>
            <w:r>
              <w:rPr>
                <w:i/>
                <w:snapToGrid w:val="0"/>
              </w:rPr>
              <w:t xml:space="preserve">Carex viridula ssp. oedocarpa  </w:t>
            </w:r>
          </w:p>
        </w:tc>
        <w:tc>
          <w:tcPr>
            <w:tcW w:w="0" w:type="auto"/>
          </w:tcPr>
          <w:p w:rsidR="00750B59" w:rsidRDefault="00750B59" w:rsidP="00AD18DB">
            <w:pPr>
              <w:rPr>
                <w:snapToGrid w:val="0"/>
              </w:rPr>
            </w:pPr>
            <w:r>
              <w:rPr>
                <w:snapToGrid w:val="0"/>
              </w:rPr>
              <w:t>Common yellow sedge</w:t>
            </w:r>
          </w:p>
        </w:tc>
      </w:tr>
      <w:tr w:rsidR="00750B59" w:rsidTr="00AD18DB">
        <w:trPr>
          <w:trHeight w:val="256"/>
        </w:trPr>
        <w:tc>
          <w:tcPr>
            <w:tcW w:w="0" w:type="auto"/>
          </w:tcPr>
          <w:p w:rsidR="00750B59" w:rsidRDefault="00750B59" w:rsidP="00AD18DB">
            <w:pPr>
              <w:rPr>
                <w:snapToGrid w:val="0"/>
              </w:rPr>
            </w:pPr>
            <w:r>
              <w:rPr>
                <w:i/>
                <w:snapToGrid w:val="0"/>
              </w:rPr>
              <w:t xml:space="preserve">Cladonia arbuscula </w:t>
            </w:r>
            <w:r>
              <w:rPr>
                <w:snapToGrid w:val="0"/>
              </w:rPr>
              <w:t xml:space="preserve"> </w:t>
            </w:r>
          </w:p>
        </w:tc>
        <w:tc>
          <w:tcPr>
            <w:tcW w:w="0" w:type="auto"/>
          </w:tcPr>
          <w:p w:rsidR="00750B59" w:rsidRDefault="00750B59" w:rsidP="00AD18DB">
            <w:pPr>
              <w:rPr>
                <w:snapToGrid w:val="0"/>
              </w:rPr>
            </w:pPr>
            <w:r>
              <w:rPr>
                <w:snapToGrid w:val="0"/>
              </w:rPr>
              <w:t>Lichen</w:t>
            </w:r>
          </w:p>
        </w:tc>
      </w:tr>
      <w:tr w:rsidR="00750B59" w:rsidTr="00AD18DB">
        <w:trPr>
          <w:trHeight w:val="256"/>
        </w:trPr>
        <w:tc>
          <w:tcPr>
            <w:tcW w:w="0" w:type="auto"/>
          </w:tcPr>
          <w:p w:rsidR="00750B59" w:rsidRDefault="00750B59" w:rsidP="00AD18DB">
            <w:pPr>
              <w:rPr>
                <w:i/>
                <w:snapToGrid w:val="0"/>
              </w:rPr>
            </w:pPr>
            <w:r>
              <w:rPr>
                <w:i/>
                <w:snapToGrid w:val="0"/>
              </w:rPr>
              <w:t>Cratoneuron commutatum</w:t>
            </w:r>
          </w:p>
        </w:tc>
        <w:tc>
          <w:tcPr>
            <w:tcW w:w="0" w:type="auto"/>
          </w:tcPr>
          <w:p w:rsidR="00750B59" w:rsidRDefault="00750B59" w:rsidP="00AD18DB">
            <w:pPr>
              <w:rPr>
                <w:snapToGrid w:val="0"/>
              </w:rPr>
            </w:pPr>
            <w:r>
              <w:rPr>
                <w:snapToGrid w:val="0"/>
              </w:rPr>
              <w:t xml:space="preserve">Bryophyte </w:t>
            </w:r>
          </w:p>
        </w:tc>
      </w:tr>
      <w:tr w:rsidR="00750B59" w:rsidTr="00AD18DB">
        <w:trPr>
          <w:trHeight w:val="256"/>
        </w:trPr>
        <w:tc>
          <w:tcPr>
            <w:tcW w:w="0" w:type="auto"/>
          </w:tcPr>
          <w:p w:rsidR="00750B59" w:rsidRDefault="00750B59" w:rsidP="00AD18DB">
            <w:pPr>
              <w:rPr>
                <w:i/>
                <w:snapToGrid w:val="0"/>
              </w:rPr>
            </w:pPr>
            <w:r>
              <w:rPr>
                <w:i/>
                <w:snapToGrid w:val="0"/>
              </w:rPr>
              <w:t>Crepis spp</w:t>
            </w:r>
          </w:p>
        </w:tc>
        <w:tc>
          <w:tcPr>
            <w:tcW w:w="0" w:type="auto"/>
          </w:tcPr>
          <w:p w:rsidR="00750B59" w:rsidRDefault="00750B59" w:rsidP="00AD18DB">
            <w:pPr>
              <w:rPr>
                <w:snapToGrid w:val="0"/>
              </w:rPr>
            </w:pPr>
            <w:r>
              <w:rPr>
                <w:snapToGrid w:val="0"/>
              </w:rPr>
              <w:t>Hawk’s-beard</w:t>
            </w:r>
          </w:p>
        </w:tc>
      </w:tr>
      <w:tr w:rsidR="00750B59" w:rsidTr="00AD18DB">
        <w:trPr>
          <w:trHeight w:val="256"/>
        </w:trPr>
        <w:tc>
          <w:tcPr>
            <w:tcW w:w="0" w:type="auto"/>
          </w:tcPr>
          <w:p w:rsidR="00750B59" w:rsidRDefault="00750B59" w:rsidP="00AD18DB">
            <w:pPr>
              <w:rPr>
                <w:i/>
                <w:snapToGrid w:val="0"/>
              </w:rPr>
            </w:pPr>
            <w:r>
              <w:rPr>
                <w:i/>
                <w:snapToGrid w:val="0"/>
              </w:rPr>
              <w:t>Deschampsia caespitosa</w:t>
            </w:r>
          </w:p>
        </w:tc>
        <w:tc>
          <w:tcPr>
            <w:tcW w:w="0" w:type="auto"/>
          </w:tcPr>
          <w:p w:rsidR="00750B59" w:rsidRDefault="00750B59" w:rsidP="00AD18DB">
            <w:pPr>
              <w:rPr>
                <w:snapToGrid w:val="0"/>
              </w:rPr>
            </w:pPr>
            <w:r>
              <w:rPr>
                <w:snapToGrid w:val="0"/>
              </w:rPr>
              <w:t>Tufted hair-grass</w:t>
            </w:r>
          </w:p>
        </w:tc>
      </w:tr>
      <w:tr w:rsidR="00750B59" w:rsidTr="00AD18DB">
        <w:trPr>
          <w:trHeight w:val="256"/>
        </w:trPr>
        <w:tc>
          <w:tcPr>
            <w:tcW w:w="0" w:type="auto"/>
          </w:tcPr>
          <w:p w:rsidR="00750B59" w:rsidRDefault="00750B59" w:rsidP="00AD18DB">
            <w:pPr>
              <w:rPr>
                <w:i/>
                <w:snapToGrid w:val="0"/>
              </w:rPr>
            </w:pPr>
            <w:r>
              <w:rPr>
                <w:i/>
                <w:snapToGrid w:val="0"/>
              </w:rPr>
              <w:t>Deschampsia flexuosa</w:t>
            </w:r>
          </w:p>
        </w:tc>
        <w:tc>
          <w:tcPr>
            <w:tcW w:w="0" w:type="auto"/>
          </w:tcPr>
          <w:p w:rsidR="00750B59" w:rsidRDefault="00750B59" w:rsidP="00AD18DB">
            <w:pPr>
              <w:rPr>
                <w:snapToGrid w:val="0"/>
              </w:rPr>
            </w:pPr>
            <w:r>
              <w:rPr>
                <w:snapToGrid w:val="0"/>
              </w:rPr>
              <w:t>Wavy hair-grass</w:t>
            </w:r>
          </w:p>
        </w:tc>
      </w:tr>
      <w:tr w:rsidR="00750B59" w:rsidTr="00AD18DB">
        <w:trPr>
          <w:trHeight w:val="256"/>
        </w:trPr>
        <w:tc>
          <w:tcPr>
            <w:tcW w:w="0" w:type="auto"/>
          </w:tcPr>
          <w:p w:rsidR="00750B59" w:rsidRDefault="00750B59" w:rsidP="00AD18DB">
            <w:pPr>
              <w:rPr>
                <w:i/>
                <w:snapToGrid w:val="0"/>
              </w:rPr>
            </w:pPr>
            <w:r>
              <w:rPr>
                <w:i/>
                <w:snapToGrid w:val="0"/>
              </w:rPr>
              <w:t>Dicranum fusescens</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Drepanocladus revolvens</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Drosera rotundifolia</w:t>
            </w:r>
          </w:p>
        </w:tc>
        <w:tc>
          <w:tcPr>
            <w:tcW w:w="0" w:type="auto"/>
          </w:tcPr>
          <w:p w:rsidR="00750B59" w:rsidRDefault="00750B59" w:rsidP="00AD18DB">
            <w:pPr>
              <w:rPr>
                <w:snapToGrid w:val="0"/>
              </w:rPr>
            </w:pPr>
            <w:r>
              <w:rPr>
                <w:snapToGrid w:val="0"/>
              </w:rPr>
              <w:t>Round-leaved sundew</w:t>
            </w:r>
          </w:p>
        </w:tc>
      </w:tr>
      <w:tr w:rsidR="00750B59" w:rsidTr="00AD18DB">
        <w:trPr>
          <w:trHeight w:val="256"/>
        </w:trPr>
        <w:tc>
          <w:tcPr>
            <w:tcW w:w="0" w:type="auto"/>
          </w:tcPr>
          <w:p w:rsidR="00750B59" w:rsidRDefault="00750B59" w:rsidP="00AD18DB">
            <w:pPr>
              <w:rPr>
                <w:snapToGrid w:val="0"/>
              </w:rPr>
            </w:pPr>
            <w:r>
              <w:rPr>
                <w:i/>
                <w:snapToGrid w:val="0"/>
              </w:rPr>
              <w:t>Dryas octopetala</w:t>
            </w:r>
          </w:p>
        </w:tc>
        <w:tc>
          <w:tcPr>
            <w:tcW w:w="0" w:type="auto"/>
          </w:tcPr>
          <w:p w:rsidR="00750B59" w:rsidRDefault="00750B59" w:rsidP="00AD18DB">
            <w:pPr>
              <w:rPr>
                <w:snapToGrid w:val="0"/>
              </w:rPr>
            </w:pPr>
            <w:r>
              <w:rPr>
                <w:snapToGrid w:val="0"/>
              </w:rPr>
              <w:t>Mountain avens</w:t>
            </w:r>
          </w:p>
        </w:tc>
      </w:tr>
      <w:tr w:rsidR="00750B59" w:rsidTr="00AD18DB">
        <w:trPr>
          <w:trHeight w:val="256"/>
        </w:trPr>
        <w:tc>
          <w:tcPr>
            <w:tcW w:w="0" w:type="auto"/>
          </w:tcPr>
          <w:p w:rsidR="00750B59" w:rsidRDefault="00750B59" w:rsidP="00AD18DB">
            <w:pPr>
              <w:rPr>
                <w:snapToGrid w:val="0"/>
              </w:rPr>
            </w:pPr>
            <w:r>
              <w:rPr>
                <w:i/>
                <w:snapToGrid w:val="0"/>
              </w:rPr>
              <w:t xml:space="preserve">Empetrum nigrum sbsp. nigrum </w:t>
            </w:r>
          </w:p>
        </w:tc>
        <w:tc>
          <w:tcPr>
            <w:tcW w:w="0" w:type="auto"/>
          </w:tcPr>
          <w:p w:rsidR="00750B59" w:rsidRDefault="00750B59" w:rsidP="00AD18DB">
            <w:pPr>
              <w:rPr>
                <w:snapToGrid w:val="0"/>
              </w:rPr>
            </w:pPr>
            <w:r>
              <w:rPr>
                <w:snapToGrid w:val="0"/>
              </w:rPr>
              <w:t>Crowberry</w:t>
            </w:r>
          </w:p>
        </w:tc>
      </w:tr>
      <w:tr w:rsidR="00750B59" w:rsidTr="00AD18DB">
        <w:trPr>
          <w:trHeight w:val="256"/>
        </w:trPr>
        <w:tc>
          <w:tcPr>
            <w:tcW w:w="0" w:type="auto"/>
          </w:tcPr>
          <w:p w:rsidR="00750B59" w:rsidRDefault="00750B59" w:rsidP="00AD18DB">
            <w:pPr>
              <w:rPr>
                <w:i/>
                <w:snapToGrid w:val="0"/>
              </w:rPr>
            </w:pPr>
            <w:r>
              <w:rPr>
                <w:i/>
                <w:snapToGrid w:val="0"/>
              </w:rPr>
              <w:t>Erica tetralix</w:t>
            </w:r>
          </w:p>
        </w:tc>
        <w:tc>
          <w:tcPr>
            <w:tcW w:w="0" w:type="auto"/>
          </w:tcPr>
          <w:p w:rsidR="00750B59" w:rsidRDefault="00750B59" w:rsidP="00AD18DB">
            <w:pPr>
              <w:rPr>
                <w:snapToGrid w:val="0"/>
              </w:rPr>
            </w:pPr>
            <w:r>
              <w:rPr>
                <w:snapToGrid w:val="0"/>
              </w:rPr>
              <w:t>Cross-leaved heath</w:t>
            </w:r>
          </w:p>
        </w:tc>
      </w:tr>
      <w:tr w:rsidR="00750B59" w:rsidTr="00AD18DB">
        <w:trPr>
          <w:trHeight w:val="256"/>
        </w:trPr>
        <w:tc>
          <w:tcPr>
            <w:tcW w:w="0" w:type="auto"/>
          </w:tcPr>
          <w:p w:rsidR="00750B59" w:rsidRDefault="00750B59" w:rsidP="00AD18DB">
            <w:pPr>
              <w:rPr>
                <w:snapToGrid w:val="0"/>
              </w:rPr>
            </w:pPr>
            <w:r>
              <w:rPr>
                <w:i/>
                <w:snapToGrid w:val="0"/>
              </w:rPr>
              <w:t>Festuca ovina</w:t>
            </w:r>
            <w:r>
              <w:rPr>
                <w:snapToGrid w:val="0"/>
              </w:rPr>
              <w:t xml:space="preserve"> </w:t>
            </w:r>
          </w:p>
        </w:tc>
        <w:tc>
          <w:tcPr>
            <w:tcW w:w="0" w:type="auto"/>
          </w:tcPr>
          <w:p w:rsidR="00750B59" w:rsidRDefault="00750B59" w:rsidP="00AD18DB">
            <w:pPr>
              <w:rPr>
                <w:snapToGrid w:val="0"/>
              </w:rPr>
            </w:pPr>
            <w:r>
              <w:rPr>
                <w:snapToGrid w:val="0"/>
              </w:rPr>
              <w:t>Sheep's fescue</w:t>
            </w:r>
          </w:p>
        </w:tc>
      </w:tr>
      <w:tr w:rsidR="00750B59" w:rsidTr="00AD18DB">
        <w:trPr>
          <w:trHeight w:val="256"/>
        </w:trPr>
        <w:tc>
          <w:tcPr>
            <w:tcW w:w="0" w:type="auto"/>
          </w:tcPr>
          <w:p w:rsidR="00750B59" w:rsidRDefault="00750B59" w:rsidP="00AD18DB">
            <w:pPr>
              <w:rPr>
                <w:snapToGrid w:val="0"/>
              </w:rPr>
            </w:pPr>
            <w:r>
              <w:rPr>
                <w:i/>
                <w:snapToGrid w:val="0"/>
              </w:rPr>
              <w:t>Festuca rubra</w:t>
            </w:r>
            <w:r>
              <w:rPr>
                <w:snapToGrid w:val="0"/>
              </w:rPr>
              <w:t xml:space="preserve"> </w:t>
            </w:r>
          </w:p>
        </w:tc>
        <w:tc>
          <w:tcPr>
            <w:tcW w:w="0" w:type="auto"/>
          </w:tcPr>
          <w:p w:rsidR="00750B59" w:rsidRDefault="00750B59" w:rsidP="00AD18DB">
            <w:pPr>
              <w:rPr>
                <w:snapToGrid w:val="0"/>
              </w:rPr>
            </w:pPr>
            <w:r>
              <w:rPr>
                <w:snapToGrid w:val="0"/>
              </w:rPr>
              <w:t>Red fescue</w:t>
            </w:r>
          </w:p>
        </w:tc>
      </w:tr>
      <w:tr w:rsidR="00750B59" w:rsidTr="00AD18DB">
        <w:trPr>
          <w:trHeight w:val="256"/>
        </w:trPr>
        <w:tc>
          <w:tcPr>
            <w:tcW w:w="0" w:type="auto"/>
          </w:tcPr>
          <w:p w:rsidR="00750B59" w:rsidRDefault="00750B59" w:rsidP="00AD18DB">
            <w:pPr>
              <w:rPr>
                <w:i/>
                <w:snapToGrid w:val="0"/>
              </w:rPr>
            </w:pPr>
            <w:r>
              <w:rPr>
                <w:i/>
                <w:snapToGrid w:val="0"/>
              </w:rPr>
              <w:t>Filipendula ulmaria</w:t>
            </w:r>
          </w:p>
        </w:tc>
        <w:tc>
          <w:tcPr>
            <w:tcW w:w="0" w:type="auto"/>
          </w:tcPr>
          <w:p w:rsidR="00750B59" w:rsidRDefault="00750B59" w:rsidP="00AD18DB">
            <w:pPr>
              <w:rPr>
                <w:snapToGrid w:val="0"/>
              </w:rPr>
            </w:pPr>
            <w:r>
              <w:rPr>
                <w:snapToGrid w:val="0"/>
              </w:rPr>
              <w:t>Meadowsweet</w:t>
            </w:r>
          </w:p>
        </w:tc>
      </w:tr>
      <w:tr w:rsidR="00750B59" w:rsidTr="00AD18DB">
        <w:trPr>
          <w:trHeight w:val="256"/>
        </w:trPr>
        <w:tc>
          <w:tcPr>
            <w:tcW w:w="0" w:type="auto"/>
          </w:tcPr>
          <w:p w:rsidR="00750B59" w:rsidRDefault="00750B59" w:rsidP="00AD18DB">
            <w:pPr>
              <w:rPr>
                <w:i/>
                <w:snapToGrid w:val="0"/>
              </w:rPr>
            </w:pPr>
            <w:r>
              <w:rPr>
                <w:i/>
                <w:snapToGrid w:val="0"/>
              </w:rPr>
              <w:t xml:space="preserve">Galium saxatile </w:t>
            </w:r>
          </w:p>
        </w:tc>
        <w:tc>
          <w:tcPr>
            <w:tcW w:w="0" w:type="auto"/>
          </w:tcPr>
          <w:p w:rsidR="00750B59" w:rsidRDefault="00750B59" w:rsidP="00AD18DB">
            <w:pPr>
              <w:rPr>
                <w:snapToGrid w:val="0"/>
              </w:rPr>
            </w:pPr>
            <w:r>
              <w:rPr>
                <w:snapToGrid w:val="0"/>
              </w:rPr>
              <w:t>Heath bedstraw</w:t>
            </w:r>
          </w:p>
        </w:tc>
      </w:tr>
      <w:tr w:rsidR="00750B59" w:rsidTr="00AD18DB">
        <w:trPr>
          <w:trHeight w:val="256"/>
        </w:trPr>
        <w:tc>
          <w:tcPr>
            <w:tcW w:w="0" w:type="auto"/>
          </w:tcPr>
          <w:p w:rsidR="00750B59" w:rsidRDefault="00750B59" w:rsidP="00AD18DB">
            <w:pPr>
              <w:rPr>
                <w:i/>
                <w:snapToGrid w:val="0"/>
              </w:rPr>
            </w:pPr>
            <w:r>
              <w:rPr>
                <w:i/>
                <w:snapToGrid w:val="0"/>
              </w:rPr>
              <w:t>Geum rivale</w:t>
            </w:r>
          </w:p>
        </w:tc>
        <w:tc>
          <w:tcPr>
            <w:tcW w:w="0" w:type="auto"/>
          </w:tcPr>
          <w:p w:rsidR="00750B59" w:rsidRDefault="00750B59" w:rsidP="00AD18DB">
            <w:pPr>
              <w:rPr>
                <w:snapToGrid w:val="0"/>
              </w:rPr>
            </w:pPr>
            <w:r>
              <w:rPr>
                <w:snapToGrid w:val="0"/>
              </w:rPr>
              <w:t>Water avens</w:t>
            </w:r>
          </w:p>
        </w:tc>
      </w:tr>
      <w:tr w:rsidR="00750B59" w:rsidTr="00AD18DB">
        <w:trPr>
          <w:trHeight w:val="256"/>
        </w:trPr>
        <w:tc>
          <w:tcPr>
            <w:tcW w:w="0" w:type="auto"/>
          </w:tcPr>
          <w:p w:rsidR="00750B59" w:rsidRDefault="00750B59" w:rsidP="00AD18DB">
            <w:pPr>
              <w:rPr>
                <w:i/>
                <w:snapToGrid w:val="0"/>
              </w:rPr>
            </w:pPr>
            <w:r>
              <w:rPr>
                <w:i/>
                <w:snapToGrid w:val="0"/>
              </w:rPr>
              <w:t>Heracleum sphondyllium</w:t>
            </w:r>
          </w:p>
        </w:tc>
        <w:tc>
          <w:tcPr>
            <w:tcW w:w="0" w:type="auto"/>
          </w:tcPr>
          <w:p w:rsidR="00750B59" w:rsidRDefault="00750B59" w:rsidP="00AD18DB">
            <w:pPr>
              <w:rPr>
                <w:snapToGrid w:val="0"/>
              </w:rPr>
            </w:pPr>
            <w:r>
              <w:rPr>
                <w:snapToGrid w:val="0"/>
              </w:rPr>
              <w:t>Hogweed</w:t>
            </w:r>
          </w:p>
        </w:tc>
      </w:tr>
      <w:tr w:rsidR="00750B59" w:rsidTr="00AD18DB">
        <w:trPr>
          <w:trHeight w:val="256"/>
        </w:trPr>
        <w:tc>
          <w:tcPr>
            <w:tcW w:w="0" w:type="auto"/>
          </w:tcPr>
          <w:p w:rsidR="00750B59" w:rsidRDefault="00750B59" w:rsidP="00AD18DB">
            <w:pPr>
              <w:rPr>
                <w:i/>
                <w:snapToGrid w:val="0"/>
              </w:rPr>
            </w:pPr>
            <w:r>
              <w:rPr>
                <w:i/>
                <w:snapToGrid w:val="0"/>
              </w:rPr>
              <w:t>Juncus bulbosus</w:t>
            </w:r>
          </w:p>
        </w:tc>
        <w:tc>
          <w:tcPr>
            <w:tcW w:w="0" w:type="auto"/>
          </w:tcPr>
          <w:p w:rsidR="00750B59" w:rsidRDefault="00750B59" w:rsidP="00AD18DB">
            <w:pPr>
              <w:rPr>
                <w:snapToGrid w:val="0"/>
              </w:rPr>
            </w:pPr>
            <w:r>
              <w:rPr>
                <w:snapToGrid w:val="0"/>
              </w:rPr>
              <w:t>Bulbous rush</w:t>
            </w:r>
          </w:p>
        </w:tc>
      </w:tr>
      <w:tr w:rsidR="00750B59" w:rsidTr="00AD18DB">
        <w:trPr>
          <w:trHeight w:val="256"/>
        </w:trPr>
        <w:tc>
          <w:tcPr>
            <w:tcW w:w="0" w:type="auto"/>
          </w:tcPr>
          <w:p w:rsidR="00750B59" w:rsidRDefault="00750B59" w:rsidP="00AD18DB">
            <w:pPr>
              <w:rPr>
                <w:i/>
                <w:snapToGrid w:val="0"/>
              </w:rPr>
            </w:pPr>
            <w:r>
              <w:rPr>
                <w:i/>
                <w:snapToGrid w:val="0"/>
              </w:rPr>
              <w:t xml:space="preserve">Juncus squarrosus </w:t>
            </w:r>
          </w:p>
        </w:tc>
        <w:tc>
          <w:tcPr>
            <w:tcW w:w="0" w:type="auto"/>
          </w:tcPr>
          <w:p w:rsidR="00750B59" w:rsidRDefault="00750B59" w:rsidP="00AD18DB">
            <w:pPr>
              <w:rPr>
                <w:snapToGrid w:val="0"/>
              </w:rPr>
            </w:pPr>
            <w:r>
              <w:rPr>
                <w:snapToGrid w:val="0"/>
              </w:rPr>
              <w:t>Heath rush</w:t>
            </w:r>
          </w:p>
        </w:tc>
      </w:tr>
      <w:tr w:rsidR="00750B59" w:rsidTr="00AD18DB">
        <w:trPr>
          <w:trHeight w:val="256"/>
        </w:trPr>
        <w:tc>
          <w:tcPr>
            <w:tcW w:w="0" w:type="auto"/>
          </w:tcPr>
          <w:p w:rsidR="00750B59" w:rsidRDefault="00750B59" w:rsidP="00AD18DB">
            <w:pPr>
              <w:rPr>
                <w:i/>
                <w:snapToGrid w:val="0"/>
              </w:rPr>
            </w:pPr>
            <w:r>
              <w:rPr>
                <w:i/>
                <w:snapToGrid w:val="0"/>
              </w:rPr>
              <w:t>Luzula sylvatica</w:t>
            </w:r>
          </w:p>
        </w:tc>
        <w:tc>
          <w:tcPr>
            <w:tcW w:w="0" w:type="auto"/>
          </w:tcPr>
          <w:p w:rsidR="00750B59" w:rsidRDefault="00750B59" w:rsidP="00AD18DB">
            <w:pPr>
              <w:rPr>
                <w:snapToGrid w:val="0"/>
              </w:rPr>
            </w:pPr>
            <w:r>
              <w:rPr>
                <w:snapToGrid w:val="0"/>
              </w:rPr>
              <w:t>Greater woodrush</w:t>
            </w:r>
          </w:p>
        </w:tc>
      </w:tr>
      <w:tr w:rsidR="00750B59" w:rsidTr="00AD18DB">
        <w:trPr>
          <w:trHeight w:val="256"/>
        </w:trPr>
        <w:tc>
          <w:tcPr>
            <w:tcW w:w="0" w:type="auto"/>
          </w:tcPr>
          <w:p w:rsidR="00750B59" w:rsidRDefault="00750B59" w:rsidP="00AD18DB">
            <w:pPr>
              <w:rPr>
                <w:i/>
                <w:snapToGrid w:val="0"/>
              </w:rPr>
            </w:pPr>
            <w:r>
              <w:rPr>
                <w:i/>
                <w:snapToGrid w:val="0"/>
              </w:rPr>
              <w:t>Minuartia sedoides</w:t>
            </w:r>
          </w:p>
        </w:tc>
        <w:tc>
          <w:tcPr>
            <w:tcW w:w="0" w:type="auto"/>
          </w:tcPr>
          <w:p w:rsidR="00750B59" w:rsidRDefault="00750B59" w:rsidP="00AD18DB">
            <w:pPr>
              <w:rPr>
                <w:snapToGrid w:val="0"/>
              </w:rPr>
            </w:pPr>
            <w:r>
              <w:rPr>
                <w:snapToGrid w:val="0"/>
              </w:rPr>
              <w:t>Cyphel</w:t>
            </w:r>
          </w:p>
        </w:tc>
      </w:tr>
      <w:tr w:rsidR="00750B59" w:rsidTr="00AD18DB">
        <w:trPr>
          <w:trHeight w:val="256"/>
        </w:trPr>
        <w:tc>
          <w:tcPr>
            <w:tcW w:w="0" w:type="auto"/>
          </w:tcPr>
          <w:p w:rsidR="00750B59" w:rsidRDefault="00750B59" w:rsidP="00AD18DB">
            <w:pPr>
              <w:rPr>
                <w:i/>
                <w:snapToGrid w:val="0"/>
              </w:rPr>
            </w:pPr>
            <w:r>
              <w:rPr>
                <w:i/>
                <w:snapToGrid w:val="0"/>
              </w:rPr>
              <w:t>Nardus stricta</w:t>
            </w:r>
          </w:p>
        </w:tc>
        <w:tc>
          <w:tcPr>
            <w:tcW w:w="0" w:type="auto"/>
          </w:tcPr>
          <w:p w:rsidR="00750B59" w:rsidRDefault="00750B59" w:rsidP="00AD18DB">
            <w:pPr>
              <w:rPr>
                <w:snapToGrid w:val="0"/>
              </w:rPr>
            </w:pPr>
            <w:r>
              <w:rPr>
                <w:snapToGrid w:val="0"/>
              </w:rPr>
              <w:t>Mat grass</w:t>
            </w:r>
          </w:p>
        </w:tc>
      </w:tr>
      <w:tr w:rsidR="00750B59" w:rsidTr="00AD18DB">
        <w:trPr>
          <w:trHeight w:val="256"/>
        </w:trPr>
        <w:tc>
          <w:tcPr>
            <w:tcW w:w="0" w:type="auto"/>
          </w:tcPr>
          <w:p w:rsidR="00750B59" w:rsidRDefault="00750B59" w:rsidP="00AD18DB">
            <w:pPr>
              <w:rPr>
                <w:i/>
                <w:snapToGrid w:val="0"/>
              </w:rPr>
            </w:pPr>
            <w:r>
              <w:rPr>
                <w:i/>
                <w:snapToGrid w:val="0"/>
              </w:rPr>
              <w:t>Oxyria digyna</w:t>
            </w:r>
          </w:p>
        </w:tc>
        <w:tc>
          <w:tcPr>
            <w:tcW w:w="0" w:type="auto"/>
          </w:tcPr>
          <w:p w:rsidR="00750B59" w:rsidRDefault="00750B59" w:rsidP="00AD18DB">
            <w:pPr>
              <w:rPr>
                <w:snapToGrid w:val="0"/>
              </w:rPr>
            </w:pPr>
            <w:r>
              <w:rPr>
                <w:snapToGrid w:val="0"/>
              </w:rPr>
              <w:t>Mountain sorrel</w:t>
            </w:r>
          </w:p>
        </w:tc>
      </w:tr>
      <w:tr w:rsidR="00750B59" w:rsidTr="00AD18DB">
        <w:trPr>
          <w:trHeight w:val="256"/>
        </w:trPr>
        <w:tc>
          <w:tcPr>
            <w:tcW w:w="0" w:type="auto"/>
          </w:tcPr>
          <w:p w:rsidR="00750B59" w:rsidRDefault="00750B59" w:rsidP="00AD18DB">
            <w:pPr>
              <w:rPr>
                <w:i/>
                <w:snapToGrid w:val="0"/>
              </w:rPr>
            </w:pPr>
            <w:r>
              <w:rPr>
                <w:i/>
                <w:snapToGrid w:val="0"/>
              </w:rPr>
              <w:t>Philonotis fontana</w:t>
            </w:r>
          </w:p>
        </w:tc>
        <w:tc>
          <w:tcPr>
            <w:tcW w:w="0" w:type="auto"/>
          </w:tcPr>
          <w:p w:rsidR="00750B59" w:rsidRDefault="00750B59" w:rsidP="00AD18DB">
            <w:pPr>
              <w:rPr>
                <w:snapToGrid w:val="0"/>
              </w:rPr>
            </w:pPr>
            <w:r>
              <w:rPr>
                <w:snapToGrid w:val="0"/>
              </w:rPr>
              <w:t xml:space="preserve">Bryophyte </w:t>
            </w:r>
          </w:p>
        </w:tc>
      </w:tr>
      <w:tr w:rsidR="00750B59" w:rsidTr="00AD18DB">
        <w:trPr>
          <w:trHeight w:val="256"/>
        </w:trPr>
        <w:tc>
          <w:tcPr>
            <w:tcW w:w="0" w:type="auto"/>
          </w:tcPr>
          <w:p w:rsidR="00750B59" w:rsidRDefault="00750B59" w:rsidP="00AD18DB">
            <w:pPr>
              <w:rPr>
                <w:i/>
                <w:snapToGrid w:val="0"/>
              </w:rPr>
            </w:pPr>
            <w:r>
              <w:rPr>
                <w:i/>
                <w:snapToGrid w:val="0"/>
              </w:rPr>
              <w:t>Pinguicula vulgaris</w:t>
            </w:r>
          </w:p>
        </w:tc>
        <w:tc>
          <w:tcPr>
            <w:tcW w:w="0" w:type="auto"/>
          </w:tcPr>
          <w:p w:rsidR="00750B59" w:rsidRDefault="00750B59" w:rsidP="00AD18DB">
            <w:pPr>
              <w:rPr>
                <w:snapToGrid w:val="0"/>
              </w:rPr>
            </w:pPr>
            <w:r>
              <w:rPr>
                <w:snapToGrid w:val="0"/>
              </w:rPr>
              <w:t>Common butterwort</w:t>
            </w:r>
          </w:p>
        </w:tc>
      </w:tr>
      <w:tr w:rsidR="00750B59" w:rsidTr="00AD18DB">
        <w:trPr>
          <w:trHeight w:val="256"/>
        </w:trPr>
        <w:tc>
          <w:tcPr>
            <w:tcW w:w="0" w:type="auto"/>
          </w:tcPr>
          <w:p w:rsidR="00750B59" w:rsidRDefault="00750B59" w:rsidP="00AD18DB">
            <w:pPr>
              <w:rPr>
                <w:i/>
                <w:snapToGrid w:val="0"/>
              </w:rPr>
            </w:pPr>
            <w:r>
              <w:rPr>
                <w:i/>
                <w:snapToGrid w:val="0"/>
              </w:rPr>
              <w:t>Polytrichum commune</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Racomitrium lanuginosum</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Salix arbuscula</w:t>
            </w:r>
          </w:p>
        </w:tc>
        <w:tc>
          <w:tcPr>
            <w:tcW w:w="0" w:type="auto"/>
          </w:tcPr>
          <w:p w:rsidR="00750B59" w:rsidRDefault="00750B59" w:rsidP="00AD18DB">
            <w:pPr>
              <w:rPr>
                <w:snapToGrid w:val="0"/>
              </w:rPr>
            </w:pPr>
            <w:r>
              <w:rPr>
                <w:snapToGrid w:val="0"/>
              </w:rPr>
              <w:t>Mountain willow</w:t>
            </w:r>
          </w:p>
        </w:tc>
      </w:tr>
      <w:tr w:rsidR="00750B59" w:rsidTr="00AD18DB">
        <w:trPr>
          <w:trHeight w:val="256"/>
        </w:trPr>
        <w:tc>
          <w:tcPr>
            <w:tcW w:w="0" w:type="auto"/>
          </w:tcPr>
          <w:p w:rsidR="00750B59" w:rsidRDefault="00750B59" w:rsidP="00AD18DB">
            <w:pPr>
              <w:rPr>
                <w:i/>
                <w:snapToGrid w:val="0"/>
              </w:rPr>
            </w:pPr>
            <w:r>
              <w:rPr>
                <w:i/>
                <w:snapToGrid w:val="0"/>
              </w:rPr>
              <w:t>Salix herbacea</w:t>
            </w:r>
          </w:p>
        </w:tc>
        <w:tc>
          <w:tcPr>
            <w:tcW w:w="0" w:type="auto"/>
          </w:tcPr>
          <w:p w:rsidR="00750B59" w:rsidRDefault="00750B59" w:rsidP="00AD18DB">
            <w:pPr>
              <w:rPr>
                <w:snapToGrid w:val="0"/>
              </w:rPr>
            </w:pPr>
            <w:r>
              <w:rPr>
                <w:snapToGrid w:val="0"/>
              </w:rPr>
              <w:t>Dwarf willow</w:t>
            </w:r>
          </w:p>
        </w:tc>
      </w:tr>
      <w:tr w:rsidR="00750B59" w:rsidTr="00AD18DB">
        <w:trPr>
          <w:trHeight w:val="256"/>
        </w:trPr>
        <w:tc>
          <w:tcPr>
            <w:tcW w:w="0" w:type="auto"/>
          </w:tcPr>
          <w:p w:rsidR="00750B59" w:rsidRDefault="00750B59" w:rsidP="00AD18DB">
            <w:pPr>
              <w:rPr>
                <w:i/>
                <w:snapToGrid w:val="0"/>
              </w:rPr>
            </w:pPr>
            <w:r>
              <w:rPr>
                <w:i/>
                <w:snapToGrid w:val="0"/>
              </w:rPr>
              <w:t>Salix lapponum</w:t>
            </w:r>
          </w:p>
        </w:tc>
        <w:tc>
          <w:tcPr>
            <w:tcW w:w="0" w:type="auto"/>
          </w:tcPr>
          <w:p w:rsidR="00750B59" w:rsidRDefault="00750B59" w:rsidP="00AD18DB">
            <w:pPr>
              <w:rPr>
                <w:snapToGrid w:val="0"/>
              </w:rPr>
            </w:pPr>
            <w:r>
              <w:rPr>
                <w:snapToGrid w:val="0"/>
              </w:rPr>
              <w:t>Woolly willow</w:t>
            </w:r>
          </w:p>
        </w:tc>
      </w:tr>
      <w:tr w:rsidR="00750B59" w:rsidTr="00AD18DB">
        <w:trPr>
          <w:trHeight w:val="256"/>
        </w:trPr>
        <w:tc>
          <w:tcPr>
            <w:tcW w:w="0" w:type="auto"/>
          </w:tcPr>
          <w:p w:rsidR="00750B59" w:rsidRDefault="00750B59" w:rsidP="00AD18DB">
            <w:pPr>
              <w:rPr>
                <w:i/>
                <w:snapToGrid w:val="0"/>
              </w:rPr>
            </w:pPr>
            <w:r>
              <w:rPr>
                <w:i/>
                <w:snapToGrid w:val="0"/>
              </w:rPr>
              <w:t>Salix myrsinites</w:t>
            </w:r>
          </w:p>
        </w:tc>
        <w:tc>
          <w:tcPr>
            <w:tcW w:w="0" w:type="auto"/>
          </w:tcPr>
          <w:p w:rsidR="00750B59" w:rsidRDefault="00750B59" w:rsidP="00AD18DB">
            <w:pPr>
              <w:rPr>
                <w:snapToGrid w:val="0"/>
              </w:rPr>
            </w:pPr>
            <w:r>
              <w:rPr>
                <w:snapToGrid w:val="0"/>
              </w:rPr>
              <w:t>Whortle-leaved willow</w:t>
            </w:r>
          </w:p>
        </w:tc>
      </w:tr>
      <w:tr w:rsidR="00750B59" w:rsidTr="00AD18DB">
        <w:trPr>
          <w:trHeight w:val="256"/>
        </w:trPr>
        <w:tc>
          <w:tcPr>
            <w:tcW w:w="0" w:type="auto"/>
          </w:tcPr>
          <w:p w:rsidR="00750B59" w:rsidRDefault="00750B59" w:rsidP="00AD18DB">
            <w:pPr>
              <w:rPr>
                <w:i/>
                <w:snapToGrid w:val="0"/>
              </w:rPr>
            </w:pPr>
            <w:r>
              <w:rPr>
                <w:i/>
                <w:snapToGrid w:val="0"/>
              </w:rPr>
              <w:t>Salix phyllicifolia</w:t>
            </w:r>
          </w:p>
        </w:tc>
        <w:tc>
          <w:tcPr>
            <w:tcW w:w="0" w:type="auto"/>
          </w:tcPr>
          <w:p w:rsidR="00750B59" w:rsidRDefault="00750B59" w:rsidP="00AD18DB">
            <w:pPr>
              <w:rPr>
                <w:snapToGrid w:val="0"/>
              </w:rPr>
            </w:pPr>
            <w:r>
              <w:rPr>
                <w:snapToGrid w:val="0"/>
              </w:rPr>
              <w:t>Tea-leaved willow</w:t>
            </w:r>
          </w:p>
        </w:tc>
      </w:tr>
      <w:tr w:rsidR="00750B59" w:rsidTr="00AD18DB">
        <w:trPr>
          <w:trHeight w:val="256"/>
        </w:trPr>
        <w:tc>
          <w:tcPr>
            <w:tcW w:w="0" w:type="auto"/>
          </w:tcPr>
          <w:p w:rsidR="00750B59" w:rsidRDefault="00750B59" w:rsidP="00AD18DB">
            <w:pPr>
              <w:rPr>
                <w:i/>
                <w:snapToGrid w:val="0"/>
              </w:rPr>
            </w:pPr>
            <w:r>
              <w:rPr>
                <w:i/>
                <w:snapToGrid w:val="0"/>
              </w:rPr>
              <w:t xml:space="preserve">Salix repens </w:t>
            </w:r>
          </w:p>
        </w:tc>
        <w:tc>
          <w:tcPr>
            <w:tcW w:w="0" w:type="auto"/>
          </w:tcPr>
          <w:p w:rsidR="00750B59" w:rsidRDefault="00750B59" w:rsidP="00AD18DB">
            <w:pPr>
              <w:rPr>
                <w:snapToGrid w:val="0"/>
              </w:rPr>
            </w:pPr>
            <w:r>
              <w:rPr>
                <w:snapToGrid w:val="0"/>
              </w:rPr>
              <w:t>Creeping willow</w:t>
            </w:r>
          </w:p>
        </w:tc>
      </w:tr>
      <w:tr w:rsidR="00750B59" w:rsidTr="00AD18DB">
        <w:trPr>
          <w:trHeight w:val="256"/>
        </w:trPr>
        <w:tc>
          <w:tcPr>
            <w:tcW w:w="0" w:type="auto"/>
          </w:tcPr>
          <w:p w:rsidR="00750B59" w:rsidRDefault="00750B59" w:rsidP="00AD18DB">
            <w:pPr>
              <w:rPr>
                <w:i/>
                <w:snapToGrid w:val="0"/>
              </w:rPr>
            </w:pPr>
            <w:r>
              <w:rPr>
                <w:i/>
                <w:snapToGrid w:val="0"/>
              </w:rPr>
              <w:t>Salix reticulata</w:t>
            </w:r>
          </w:p>
        </w:tc>
        <w:tc>
          <w:tcPr>
            <w:tcW w:w="0" w:type="auto"/>
          </w:tcPr>
          <w:p w:rsidR="00750B59" w:rsidRDefault="00750B59" w:rsidP="00AD18DB">
            <w:pPr>
              <w:rPr>
                <w:snapToGrid w:val="0"/>
              </w:rPr>
            </w:pPr>
            <w:r>
              <w:rPr>
                <w:snapToGrid w:val="0"/>
              </w:rPr>
              <w:t>Net-leaved willow</w:t>
            </w:r>
          </w:p>
        </w:tc>
      </w:tr>
      <w:tr w:rsidR="00750B59" w:rsidTr="00AD18DB">
        <w:trPr>
          <w:trHeight w:val="256"/>
        </w:trPr>
        <w:tc>
          <w:tcPr>
            <w:tcW w:w="0" w:type="auto"/>
          </w:tcPr>
          <w:p w:rsidR="00750B59" w:rsidRDefault="00750B59" w:rsidP="00AD18DB">
            <w:pPr>
              <w:rPr>
                <w:i/>
                <w:snapToGrid w:val="0"/>
              </w:rPr>
            </w:pPr>
            <w:r>
              <w:rPr>
                <w:i/>
                <w:snapToGrid w:val="0"/>
              </w:rPr>
              <w:t>Saxifraga aizoides</w:t>
            </w:r>
          </w:p>
        </w:tc>
        <w:tc>
          <w:tcPr>
            <w:tcW w:w="0" w:type="auto"/>
          </w:tcPr>
          <w:p w:rsidR="00750B59" w:rsidRDefault="00750B59" w:rsidP="00AD18DB">
            <w:pPr>
              <w:rPr>
                <w:snapToGrid w:val="0"/>
              </w:rPr>
            </w:pPr>
            <w:r>
              <w:rPr>
                <w:snapToGrid w:val="0"/>
              </w:rPr>
              <w:t>Yellow saxifrage</w:t>
            </w:r>
          </w:p>
        </w:tc>
      </w:tr>
      <w:tr w:rsidR="00750B59" w:rsidTr="00AD18DB">
        <w:trPr>
          <w:trHeight w:val="256"/>
        </w:trPr>
        <w:tc>
          <w:tcPr>
            <w:tcW w:w="0" w:type="auto"/>
          </w:tcPr>
          <w:p w:rsidR="00750B59" w:rsidRDefault="00750B59" w:rsidP="00AD18DB">
            <w:pPr>
              <w:rPr>
                <w:i/>
                <w:snapToGrid w:val="0"/>
              </w:rPr>
            </w:pPr>
            <w:r>
              <w:rPr>
                <w:i/>
                <w:snapToGrid w:val="0"/>
              </w:rPr>
              <w:t xml:space="preserve">Saxifraga hypnoides </w:t>
            </w:r>
          </w:p>
        </w:tc>
        <w:tc>
          <w:tcPr>
            <w:tcW w:w="0" w:type="auto"/>
          </w:tcPr>
          <w:p w:rsidR="00750B59" w:rsidRDefault="00750B59" w:rsidP="00AD18DB">
            <w:r>
              <w:t>Mossy saxifrage</w:t>
            </w:r>
          </w:p>
        </w:tc>
      </w:tr>
      <w:tr w:rsidR="00750B59" w:rsidTr="00AD18DB">
        <w:trPr>
          <w:trHeight w:val="256"/>
        </w:trPr>
        <w:tc>
          <w:tcPr>
            <w:tcW w:w="0" w:type="auto"/>
          </w:tcPr>
          <w:p w:rsidR="00750B59" w:rsidRDefault="00750B59" w:rsidP="00AD18DB">
            <w:pPr>
              <w:rPr>
                <w:i/>
                <w:snapToGrid w:val="0"/>
              </w:rPr>
            </w:pPr>
            <w:r>
              <w:rPr>
                <w:i/>
                <w:snapToGrid w:val="0"/>
              </w:rPr>
              <w:t>Saxifraga oppositifolia</w:t>
            </w:r>
          </w:p>
        </w:tc>
        <w:tc>
          <w:tcPr>
            <w:tcW w:w="0" w:type="auto"/>
          </w:tcPr>
          <w:p w:rsidR="00750B59" w:rsidRDefault="00750B59" w:rsidP="00AD18DB">
            <w:r>
              <w:t>Purple saxifrage</w:t>
            </w:r>
          </w:p>
        </w:tc>
      </w:tr>
      <w:tr w:rsidR="00750B59" w:rsidTr="00AD18DB">
        <w:trPr>
          <w:trHeight w:val="256"/>
        </w:trPr>
        <w:tc>
          <w:tcPr>
            <w:tcW w:w="0" w:type="auto"/>
          </w:tcPr>
          <w:p w:rsidR="00750B59" w:rsidRDefault="00750B59" w:rsidP="00AD18DB">
            <w:pPr>
              <w:rPr>
                <w:i/>
                <w:snapToGrid w:val="0"/>
              </w:rPr>
            </w:pPr>
            <w:r>
              <w:rPr>
                <w:i/>
                <w:snapToGrid w:val="0"/>
              </w:rPr>
              <w:t>Saxifraga stellaris</w:t>
            </w:r>
          </w:p>
        </w:tc>
        <w:tc>
          <w:tcPr>
            <w:tcW w:w="0" w:type="auto"/>
          </w:tcPr>
          <w:p w:rsidR="00750B59" w:rsidRDefault="00750B59" w:rsidP="00AD18DB">
            <w:r>
              <w:t>Starry saxifrage</w:t>
            </w:r>
          </w:p>
        </w:tc>
      </w:tr>
      <w:tr w:rsidR="00750B59" w:rsidTr="00AD18DB">
        <w:trPr>
          <w:trHeight w:val="256"/>
        </w:trPr>
        <w:tc>
          <w:tcPr>
            <w:tcW w:w="0" w:type="auto"/>
          </w:tcPr>
          <w:p w:rsidR="00750B59" w:rsidRDefault="00750B59" w:rsidP="00AD18DB">
            <w:pPr>
              <w:rPr>
                <w:i/>
                <w:snapToGrid w:val="0"/>
              </w:rPr>
            </w:pPr>
            <w:r>
              <w:rPr>
                <w:i/>
                <w:snapToGrid w:val="0"/>
              </w:rPr>
              <w:t>Scorpidium scorpioides</w:t>
            </w:r>
          </w:p>
        </w:tc>
        <w:tc>
          <w:tcPr>
            <w:tcW w:w="0" w:type="auto"/>
          </w:tcPr>
          <w:p w:rsidR="00750B59" w:rsidRDefault="00750B59" w:rsidP="00AD18DB">
            <w:r>
              <w:t>Bryophyte</w:t>
            </w:r>
          </w:p>
        </w:tc>
      </w:tr>
      <w:tr w:rsidR="00750B59" w:rsidTr="00AD18DB">
        <w:trPr>
          <w:trHeight w:val="256"/>
        </w:trPr>
        <w:tc>
          <w:tcPr>
            <w:tcW w:w="0" w:type="auto"/>
          </w:tcPr>
          <w:p w:rsidR="00750B59" w:rsidRDefault="00750B59" w:rsidP="00AD18DB">
            <w:pPr>
              <w:rPr>
                <w:i/>
                <w:snapToGrid w:val="0"/>
              </w:rPr>
            </w:pPr>
            <w:r>
              <w:rPr>
                <w:i/>
                <w:snapToGrid w:val="0"/>
              </w:rPr>
              <w:t>Sedum rosea</w:t>
            </w:r>
          </w:p>
        </w:tc>
        <w:tc>
          <w:tcPr>
            <w:tcW w:w="0" w:type="auto"/>
          </w:tcPr>
          <w:p w:rsidR="00750B59" w:rsidRDefault="00750B59" w:rsidP="00AD18DB">
            <w:r>
              <w:t>Roseroot</w:t>
            </w:r>
          </w:p>
        </w:tc>
      </w:tr>
      <w:tr w:rsidR="00750B59" w:rsidTr="00AD18DB">
        <w:trPr>
          <w:trHeight w:val="256"/>
        </w:trPr>
        <w:tc>
          <w:tcPr>
            <w:tcW w:w="0" w:type="auto"/>
          </w:tcPr>
          <w:p w:rsidR="00750B59" w:rsidRDefault="00750B59" w:rsidP="00AD18DB">
            <w:pPr>
              <w:rPr>
                <w:i/>
                <w:snapToGrid w:val="0"/>
              </w:rPr>
            </w:pPr>
            <w:r>
              <w:rPr>
                <w:i/>
                <w:snapToGrid w:val="0"/>
              </w:rPr>
              <w:t>Silene acaulis</w:t>
            </w:r>
          </w:p>
        </w:tc>
        <w:tc>
          <w:tcPr>
            <w:tcW w:w="0" w:type="auto"/>
          </w:tcPr>
          <w:p w:rsidR="00750B59" w:rsidRDefault="00750B59" w:rsidP="00AD18DB">
            <w:r>
              <w:t>Moss campion</w:t>
            </w:r>
          </w:p>
        </w:tc>
      </w:tr>
      <w:tr w:rsidR="00750B59" w:rsidTr="00AD18DB">
        <w:trPr>
          <w:trHeight w:val="256"/>
        </w:trPr>
        <w:tc>
          <w:tcPr>
            <w:tcW w:w="0" w:type="auto"/>
          </w:tcPr>
          <w:p w:rsidR="00750B59" w:rsidRDefault="00750B59" w:rsidP="00AD18DB">
            <w:pPr>
              <w:rPr>
                <w:i/>
                <w:snapToGrid w:val="0"/>
              </w:rPr>
            </w:pPr>
            <w:r>
              <w:rPr>
                <w:i/>
                <w:snapToGrid w:val="0"/>
              </w:rPr>
              <w:t>Sphagnum spp.</w:t>
            </w:r>
          </w:p>
        </w:tc>
        <w:tc>
          <w:tcPr>
            <w:tcW w:w="0" w:type="auto"/>
          </w:tcPr>
          <w:p w:rsidR="00750B59" w:rsidRDefault="00750B59" w:rsidP="00AD18DB">
            <w:pPr>
              <w:rPr>
                <w:snapToGrid w:val="0"/>
              </w:rPr>
            </w:pPr>
            <w:r>
              <w:rPr>
                <w:snapToGrid w:val="0"/>
              </w:rPr>
              <w:t>Bryophyte</w:t>
            </w:r>
          </w:p>
        </w:tc>
      </w:tr>
      <w:tr w:rsidR="00750B59" w:rsidTr="00AD18DB">
        <w:trPr>
          <w:trHeight w:val="256"/>
        </w:trPr>
        <w:tc>
          <w:tcPr>
            <w:tcW w:w="0" w:type="auto"/>
          </w:tcPr>
          <w:p w:rsidR="00750B59" w:rsidRDefault="00750B59" w:rsidP="00AD18DB">
            <w:pPr>
              <w:rPr>
                <w:i/>
                <w:snapToGrid w:val="0"/>
              </w:rPr>
            </w:pPr>
            <w:r>
              <w:rPr>
                <w:i/>
                <w:snapToGrid w:val="0"/>
              </w:rPr>
              <w:t>Succisa pratensis</w:t>
            </w:r>
          </w:p>
        </w:tc>
        <w:tc>
          <w:tcPr>
            <w:tcW w:w="0" w:type="auto"/>
          </w:tcPr>
          <w:p w:rsidR="00750B59" w:rsidRDefault="00750B59" w:rsidP="00AD18DB">
            <w:pPr>
              <w:rPr>
                <w:snapToGrid w:val="0"/>
              </w:rPr>
            </w:pPr>
            <w:r>
              <w:rPr>
                <w:snapToGrid w:val="0"/>
              </w:rPr>
              <w:t>Devil’s-bit scabious</w:t>
            </w:r>
          </w:p>
        </w:tc>
      </w:tr>
      <w:tr w:rsidR="00750B59" w:rsidTr="00AD18DB">
        <w:trPr>
          <w:trHeight w:val="256"/>
        </w:trPr>
        <w:tc>
          <w:tcPr>
            <w:tcW w:w="0" w:type="auto"/>
          </w:tcPr>
          <w:p w:rsidR="00750B59" w:rsidRDefault="00750B59" w:rsidP="00AD18DB">
            <w:pPr>
              <w:rPr>
                <w:i/>
                <w:snapToGrid w:val="0"/>
              </w:rPr>
            </w:pPr>
            <w:r>
              <w:rPr>
                <w:i/>
                <w:snapToGrid w:val="0"/>
              </w:rPr>
              <w:t>Thymus polytrichus spp. brittanicus</w:t>
            </w:r>
          </w:p>
        </w:tc>
        <w:tc>
          <w:tcPr>
            <w:tcW w:w="0" w:type="auto"/>
          </w:tcPr>
          <w:p w:rsidR="00750B59" w:rsidRDefault="00750B59" w:rsidP="00AD18DB">
            <w:pPr>
              <w:rPr>
                <w:snapToGrid w:val="0"/>
              </w:rPr>
            </w:pPr>
            <w:r>
              <w:rPr>
                <w:snapToGrid w:val="0"/>
              </w:rPr>
              <w:t>Wild thyme</w:t>
            </w:r>
          </w:p>
        </w:tc>
      </w:tr>
      <w:tr w:rsidR="00750B59" w:rsidTr="00AD18DB">
        <w:trPr>
          <w:trHeight w:val="256"/>
        </w:trPr>
        <w:tc>
          <w:tcPr>
            <w:tcW w:w="0" w:type="auto"/>
          </w:tcPr>
          <w:p w:rsidR="00750B59" w:rsidRDefault="00750B59" w:rsidP="00AD18DB">
            <w:pPr>
              <w:rPr>
                <w:i/>
                <w:snapToGrid w:val="0"/>
              </w:rPr>
            </w:pPr>
            <w:r>
              <w:rPr>
                <w:i/>
                <w:snapToGrid w:val="0"/>
              </w:rPr>
              <w:t>Trichophorum cespitosum</w:t>
            </w:r>
          </w:p>
        </w:tc>
        <w:tc>
          <w:tcPr>
            <w:tcW w:w="0" w:type="auto"/>
          </w:tcPr>
          <w:p w:rsidR="00750B59" w:rsidRDefault="00750B59" w:rsidP="00AD18DB">
            <w:pPr>
              <w:rPr>
                <w:snapToGrid w:val="0"/>
              </w:rPr>
            </w:pPr>
            <w:r>
              <w:rPr>
                <w:snapToGrid w:val="0"/>
              </w:rPr>
              <w:t>Deergrass</w:t>
            </w:r>
          </w:p>
        </w:tc>
      </w:tr>
      <w:tr w:rsidR="00750B59" w:rsidTr="00AD18DB">
        <w:trPr>
          <w:trHeight w:val="256"/>
        </w:trPr>
        <w:tc>
          <w:tcPr>
            <w:tcW w:w="0" w:type="auto"/>
          </w:tcPr>
          <w:p w:rsidR="00750B59" w:rsidRDefault="00750B59" w:rsidP="00AD18DB">
            <w:pPr>
              <w:rPr>
                <w:i/>
                <w:snapToGrid w:val="0"/>
              </w:rPr>
            </w:pPr>
            <w:r>
              <w:rPr>
                <w:i/>
                <w:snapToGrid w:val="0"/>
              </w:rPr>
              <w:t>Trifolium repens</w:t>
            </w:r>
          </w:p>
        </w:tc>
        <w:tc>
          <w:tcPr>
            <w:tcW w:w="0" w:type="auto"/>
          </w:tcPr>
          <w:p w:rsidR="00750B59" w:rsidRDefault="00750B59" w:rsidP="00AD18DB">
            <w:pPr>
              <w:rPr>
                <w:snapToGrid w:val="0"/>
              </w:rPr>
            </w:pPr>
            <w:r>
              <w:rPr>
                <w:snapToGrid w:val="0"/>
              </w:rPr>
              <w:t>White clover</w:t>
            </w:r>
          </w:p>
        </w:tc>
      </w:tr>
      <w:tr w:rsidR="00750B59" w:rsidTr="00AD18DB">
        <w:trPr>
          <w:trHeight w:val="256"/>
        </w:trPr>
        <w:tc>
          <w:tcPr>
            <w:tcW w:w="0" w:type="auto"/>
          </w:tcPr>
          <w:p w:rsidR="00750B59" w:rsidRDefault="00750B59" w:rsidP="00AD18DB">
            <w:pPr>
              <w:rPr>
                <w:i/>
                <w:snapToGrid w:val="0"/>
              </w:rPr>
            </w:pPr>
            <w:r>
              <w:rPr>
                <w:i/>
                <w:snapToGrid w:val="0"/>
              </w:rPr>
              <w:t>Triglochin palustris</w:t>
            </w:r>
          </w:p>
        </w:tc>
        <w:tc>
          <w:tcPr>
            <w:tcW w:w="0" w:type="auto"/>
          </w:tcPr>
          <w:p w:rsidR="00750B59" w:rsidRDefault="00750B59" w:rsidP="00AD18DB">
            <w:pPr>
              <w:rPr>
                <w:snapToGrid w:val="0"/>
              </w:rPr>
            </w:pPr>
            <w:r>
              <w:rPr>
                <w:snapToGrid w:val="0"/>
              </w:rPr>
              <w:t>Marsh arrowgrass</w:t>
            </w:r>
          </w:p>
        </w:tc>
      </w:tr>
      <w:tr w:rsidR="00750B59" w:rsidTr="00AD18DB">
        <w:trPr>
          <w:trHeight w:val="256"/>
        </w:trPr>
        <w:tc>
          <w:tcPr>
            <w:tcW w:w="0" w:type="auto"/>
          </w:tcPr>
          <w:p w:rsidR="00750B59" w:rsidRDefault="00750B59" w:rsidP="00AD18DB">
            <w:pPr>
              <w:rPr>
                <w:i/>
                <w:snapToGrid w:val="0"/>
              </w:rPr>
            </w:pPr>
            <w:r>
              <w:rPr>
                <w:i/>
                <w:snapToGrid w:val="0"/>
              </w:rPr>
              <w:t>Trollius europaeus</w:t>
            </w:r>
          </w:p>
        </w:tc>
        <w:tc>
          <w:tcPr>
            <w:tcW w:w="0" w:type="auto"/>
          </w:tcPr>
          <w:p w:rsidR="00750B59" w:rsidRDefault="00750B59" w:rsidP="00AD18DB">
            <w:pPr>
              <w:rPr>
                <w:snapToGrid w:val="0"/>
              </w:rPr>
            </w:pPr>
            <w:r>
              <w:rPr>
                <w:snapToGrid w:val="0"/>
              </w:rPr>
              <w:t>Globeflower</w:t>
            </w:r>
          </w:p>
        </w:tc>
      </w:tr>
      <w:tr w:rsidR="00750B59" w:rsidTr="00AD18DB">
        <w:trPr>
          <w:trHeight w:val="256"/>
        </w:trPr>
        <w:tc>
          <w:tcPr>
            <w:tcW w:w="0" w:type="auto"/>
          </w:tcPr>
          <w:p w:rsidR="00750B59" w:rsidRDefault="00750B59" w:rsidP="00AD18DB">
            <w:pPr>
              <w:rPr>
                <w:i/>
                <w:snapToGrid w:val="0"/>
              </w:rPr>
            </w:pPr>
            <w:r>
              <w:rPr>
                <w:i/>
                <w:snapToGrid w:val="0"/>
              </w:rPr>
              <w:t>Vaccinium myrtillus</w:t>
            </w:r>
          </w:p>
        </w:tc>
        <w:tc>
          <w:tcPr>
            <w:tcW w:w="0" w:type="auto"/>
          </w:tcPr>
          <w:p w:rsidR="00750B59" w:rsidRDefault="00750B59" w:rsidP="00AD18DB">
            <w:pPr>
              <w:rPr>
                <w:snapToGrid w:val="0"/>
              </w:rPr>
            </w:pPr>
            <w:r>
              <w:rPr>
                <w:snapToGrid w:val="0"/>
              </w:rPr>
              <w:t>Blaeberry</w:t>
            </w:r>
          </w:p>
        </w:tc>
      </w:tr>
      <w:tr w:rsidR="00750B59" w:rsidTr="00AD18DB">
        <w:trPr>
          <w:trHeight w:val="256"/>
        </w:trPr>
        <w:tc>
          <w:tcPr>
            <w:tcW w:w="0" w:type="auto"/>
          </w:tcPr>
          <w:p w:rsidR="00750B59" w:rsidRDefault="00750B59" w:rsidP="00AD18DB">
            <w:pPr>
              <w:rPr>
                <w:i/>
                <w:snapToGrid w:val="0"/>
              </w:rPr>
            </w:pPr>
            <w:r>
              <w:rPr>
                <w:i/>
                <w:snapToGrid w:val="0"/>
              </w:rPr>
              <w:t>Vaccinium uliginosum</w:t>
            </w:r>
          </w:p>
        </w:tc>
        <w:tc>
          <w:tcPr>
            <w:tcW w:w="0" w:type="auto"/>
          </w:tcPr>
          <w:p w:rsidR="00750B59" w:rsidRDefault="00750B59" w:rsidP="00AD18DB">
            <w:pPr>
              <w:rPr>
                <w:snapToGrid w:val="0"/>
              </w:rPr>
            </w:pPr>
            <w:r>
              <w:rPr>
                <w:snapToGrid w:val="0"/>
              </w:rPr>
              <w:t>Northern Blaeberry</w:t>
            </w:r>
          </w:p>
        </w:tc>
      </w:tr>
      <w:tr w:rsidR="00750B59" w:rsidTr="00C45EBD">
        <w:trPr>
          <w:trHeight w:val="371"/>
        </w:trPr>
        <w:tc>
          <w:tcPr>
            <w:tcW w:w="0" w:type="auto"/>
          </w:tcPr>
          <w:p w:rsidR="00750B59" w:rsidRDefault="00750B59" w:rsidP="00AD18DB">
            <w:pPr>
              <w:rPr>
                <w:i/>
                <w:snapToGrid w:val="0"/>
              </w:rPr>
            </w:pPr>
            <w:r>
              <w:rPr>
                <w:i/>
                <w:snapToGrid w:val="0"/>
              </w:rPr>
              <w:t xml:space="preserve">Vaccinium vitis-idaea </w:t>
            </w:r>
          </w:p>
        </w:tc>
        <w:tc>
          <w:tcPr>
            <w:tcW w:w="0" w:type="auto"/>
          </w:tcPr>
          <w:p w:rsidR="00750B59" w:rsidRDefault="00750B59" w:rsidP="00AD18DB">
            <w:pPr>
              <w:pStyle w:val="Footer"/>
              <w:tabs>
                <w:tab w:val="clear" w:pos="4153"/>
                <w:tab w:val="clear" w:pos="8306"/>
              </w:tabs>
              <w:rPr>
                <w:snapToGrid w:val="0"/>
              </w:rPr>
            </w:pPr>
            <w:r>
              <w:rPr>
                <w:snapToGrid w:val="0"/>
              </w:rPr>
              <w:t>Cowberry</w:t>
            </w:r>
          </w:p>
        </w:tc>
      </w:tr>
    </w:tbl>
    <w:p w:rsidR="00750B59" w:rsidRDefault="00750B59" w:rsidP="00303077">
      <w:pPr>
        <w:rPr>
          <w:sz w:val="20"/>
        </w:rPr>
      </w:pPr>
    </w:p>
    <w:sectPr w:rsidR="00750B59" w:rsidSect="001338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59" w:rsidRDefault="00750B59">
      <w:r>
        <w:separator/>
      </w:r>
    </w:p>
  </w:endnote>
  <w:endnote w:type="continuationSeparator" w:id="0">
    <w:p w:rsidR="00750B59" w:rsidRDefault="0075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BT-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59" w:rsidRDefault="00750B59" w:rsidP="00133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B59" w:rsidRDefault="00750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59" w:rsidRDefault="00750B59" w:rsidP="00133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750B59" w:rsidRDefault="00750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59" w:rsidRDefault="00750B59">
      <w:r>
        <w:separator/>
      </w:r>
    </w:p>
  </w:footnote>
  <w:footnote w:type="continuationSeparator" w:id="0">
    <w:p w:rsidR="00750B59" w:rsidRDefault="00750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F96"/>
    <w:multiLevelType w:val="hybridMultilevel"/>
    <w:tmpl w:val="4C720506"/>
    <w:lvl w:ilvl="0" w:tplc="0809000F">
      <w:start w:val="1"/>
      <w:numFmt w:val="decimal"/>
      <w:lvlText w:val="%1."/>
      <w:lvlJc w:val="left"/>
      <w:pPr>
        <w:tabs>
          <w:tab w:val="num" w:pos="854"/>
        </w:tabs>
        <w:ind w:left="854" w:hanging="360"/>
      </w:pPr>
      <w:rPr>
        <w:rFonts w:cs="Times New Roman"/>
      </w:rPr>
    </w:lvl>
    <w:lvl w:ilvl="1" w:tplc="08090019" w:tentative="1">
      <w:start w:val="1"/>
      <w:numFmt w:val="lowerLetter"/>
      <w:lvlText w:val="%2."/>
      <w:lvlJc w:val="left"/>
      <w:pPr>
        <w:tabs>
          <w:tab w:val="num" w:pos="1574"/>
        </w:tabs>
        <w:ind w:left="1574" w:hanging="360"/>
      </w:pPr>
      <w:rPr>
        <w:rFonts w:cs="Times New Roman"/>
      </w:rPr>
    </w:lvl>
    <w:lvl w:ilvl="2" w:tplc="0809001B" w:tentative="1">
      <w:start w:val="1"/>
      <w:numFmt w:val="lowerRoman"/>
      <w:lvlText w:val="%3."/>
      <w:lvlJc w:val="right"/>
      <w:pPr>
        <w:tabs>
          <w:tab w:val="num" w:pos="2294"/>
        </w:tabs>
        <w:ind w:left="2294" w:hanging="180"/>
      </w:pPr>
      <w:rPr>
        <w:rFonts w:cs="Times New Roman"/>
      </w:rPr>
    </w:lvl>
    <w:lvl w:ilvl="3" w:tplc="0809000F" w:tentative="1">
      <w:start w:val="1"/>
      <w:numFmt w:val="decimal"/>
      <w:lvlText w:val="%4."/>
      <w:lvlJc w:val="left"/>
      <w:pPr>
        <w:tabs>
          <w:tab w:val="num" w:pos="3014"/>
        </w:tabs>
        <w:ind w:left="3014" w:hanging="360"/>
      </w:pPr>
      <w:rPr>
        <w:rFonts w:cs="Times New Roman"/>
      </w:rPr>
    </w:lvl>
    <w:lvl w:ilvl="4" w:tplc="08090019" w:tentative="1">
      <w:start w:val="1"/>
      <w:numFmt w:val="lowerLetter"/>
      <w:lvlText w:val="%5."/>
      <w:lvlJc w:val="left"/>
      <w:pPr>
        <w:tabs>
          <w:tab w:val="num" w:pos="3734"/>
        </w:tabs>
        <w:ind w:left="3734" w:hanging="360"/>
      </w:pPr>
      <w:rPr>
        <w:rFonts w:cs="Times New Roman"/>
      </w:rPr>
    </w:lvl>
    <w:lvl w:ilvl="5" w:tplc="0809001B" w:tentative="1">
      <w:start w:val="1"/>
      <w:numFmt w:val="lowerRoman"/>
      <w:lvlText w:val="%6."/>
      <w:lvlJc w:val="right"/>
      <w:pPr>
        <w:tabs>
          <w:tab w:val="num" w:pos="4454"/>
        </w:tabs>
        <w:ind w:left="4454" w:hanging="180"/>
      </w:pPr>
      <w:rPr>
        <w:rFonts w:cs="Times New Roman"/>
      </w:rPr>
    </w:lvl>
    <w:lvl w:ilvl="6" w:tplc="0809000F" w:tentative="1">
      <w:start w:val="1"/>
      <w:numFmt w:val="decimal"/>
      <w:lvlText w:val="%7."/>
      <w:lvlJc w:val="left"/>
      <w:pPr>
        <w:tabs>
          <w:tab w:val="num" w:pos="5174"/>
        </w:tabs>
        <w:ind w:left="5174" w:hanging="360"/>
      </w:pPr>
      <w:rPr>
        <w:rFonts w:cs="Times New Roman"/>
      </w:rPr>
    </w:lvl>
    <w:lvl w:ilvl="7" w:tplc="08090019" w:tentative="1">
      <w:start w:val="1"/>
      <w:numFmt w:val="lowerLetter"/>
      <w:lvlText w:val="%8."/>
      <w:lvlJc w:val="left"/>
      <w:pPr>
        <w:tabs>
          <w:tab w:val="num" w:pos="5894"/>
        </w:tabs>
        <w:ind w:left="5894" w:hanging="360"/>
      </w:pPr>
      <w:rPr>
        <w:rFonts w:cs="Times New Roman"/>
      </w:rPr>
    </w:lvl>
    <w:lvl w:ilvl="8" w:tplc="0809001B" w:tentative="1">
      <w:start w:val="1"/>
      <w:numFmt w:val="lowerRoman"/>
      <w:lvlText w:val="%9."/>
      <w:lvlJc w:val="right"/>
      <w:pPr>
        <w:tabs>
          <w:tab w:val="num" w:pos="6614"/>
        </w:tabs>
        <w:ind w:left="6614" w:hanging="180"/>
      </w:pPr>
      <w:rPr>
        <w:rFonts w:cs="Times New Roman"/>
      </w:rPr>
    </w:lvl>
  </w:abstractNum>
  <w:abstractNum w:abstractNumId="1">
    <w:nsid w:val="16224F94"/>
    <w:multiLevelType w:val="hybridMultilevel"/>
    <w:tmpl w:val="6B9821C4"/>
    <w:lvl w:ilvl="0" w:tplc="A84E65E8">
      <w:start w:val="1"/>
      <w:numFmt w:val="bullet"/>
      <w:lvlText w:val=""/>
      <w:lvlJc w:val="left"/>
      <w:pPr>
        <w:tabs>
          <w:tab w:val="num" w:pos="770"/>
        </w:tabs>
        <w:ind w:left="770" w:hanging="360"/>
      </w:pPr>
      <w:rPr>
        <w:rFonts w:ascii="Symbol" w:hAnsi="Symbol" w:hint="default"/>
        <w:sz w:val="20"/>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nsid w:val="24F1740C"/>
    <w:multiLevelType w:val="multilevel"/>
    <w:tmpl w:val="703E90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7F50C1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39F70155"/>
    <w:multiLevelType w:val="hybridMultilevel"/>
    <w:tmpl w:val="741E0C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7536D51"/>
    <w:multiLevelType w:val="hybridMultilevel"/>
    <w:tmpl w:val="B066C070"/>
    <w:lvl w:ilvl="0" w:tplc="A9D602C2">
      <w:start w:val="1"/>
      <w:numFmt w:val="decimal"/>
      <w:lvlText w:val="%1."/>
      <w:lvlJc w:val="left"/>
      <w:pPr>
        <w:tabs>
          <w:tab w:val="num" w:pos="567"/>
        </w:tabs>
        <w:ind w:left="567" w:hanging="567"/>
      </w:pPr>
      <w:rPr>
        <w:rFonts w:cs="Times New Roman" w:hint="default"/>
      </w:rPr>
    </w:lvl>
    <w:lvl w:ilvl="1" w:tplc="448ADBD8">
      <w:start w:val="1"/>
      <w:numFmt w:val="bullet"/>
      <w:lvlText w:val=""/>
      <w:lvlJc w:val="left"/>
      <w:pPr>
        <w:tabs>
          <w:tab w:val="num" w:pos="1571"/>
        </w:tabs>
        <w:ind w:left="1571" w:hanging="284"/>
      </w:pPr>
      <w:rPr>
        <w:rFonts w:ascii="Wingdings" w:hAnsi="Wingdings" w:hint="default"/>
      </w:rPr>
    </w:lvl>
    <w:lvl w:ilvl="2" w:tplc="C75ED892">
      <w:start w:val="1"/>
      <w:numFmt w:val="bullet"/>
      <w:lvlText w:val=""/>
      <w:lvlJc w:val="left"/>
      <w:pPr>
        <w:tabs>
          <w:tab w:val="num" w:pos="794"/>
        </w:tabs>
        <w:ind w:left="794" w:hanging="227"/>
      </w:pPr>
      <w:rPr>
        <w:rFonts w:ascii="Wingdings" w:hAnsi="Wingdings" w:hint="default"/>
      </w:rPr>
    </w:lvl>
    <w:lvl w:ilvl="3" w:tplc="A84E65E8">
      <w:start w:val="1"/>
      <w:numFmt w:val="bullet"/>
      <w:lvlText w:val=""/>
      <w:lvlJc w:val="left"/>
      <w:pPr>
        <w:tabs>
          <w:tab w:val="num" w:pos="3087"/>
        </w:tabs>
        <w:ind w:left="3087" w:hanging="360"/>
      </w:pPr>
      <w:rPr>
        <w:rFonts w:ascii="Symbol" w:hAnsi="Symbol" w:hint="default"/>
        <w:sz w:val="20"/>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47E43C5B"/>
    <w:multiLevelType w:val="hybridMultilevel"/>
    <w:tmpl w:val="496E8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C40DB9"/>
    <w:multiLevelType w:val="hybridMultilevel"/>
    <w:tmpl w:val="557850D0"/>
    <w:lvl w:ilvl="0" w:tplc="A84E65E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904DD6"/>
    <w:multiLevelType w:val="multilevel"/>
    <w:tmpl w:val="F89CF9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335310C"/>
    <w:multiLevelType w:val="hybridMultilevel"/>
    <w:tmpl w:val="B24804CA"/>
    <w:lvl w:ilvl="0" w:tplc="A84E65E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1F6BD4"/>
    <w:multiLevelType w:val="hybridMultilevel"/>
    <w:tmpl w:val="BC64C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943540F"/>
    <w:multiLevelType w:val="hybridMultilevel"/>
    <w:tmpl w:val="B066C070"/>
    <w:lvl w:ilvl="0" w:tplc="A9D602C2">
      <w:start w:val="1"/>
      <w:numFmt w:val="decimal"/>
      <w:lvlText w:val="%1."/>
      <w:lvlJc w:val="left"/>
      <w:pPr>
        <w:tabs>
          <w:tab w:val="num" w:pos="567"/>
        </w:tabs>
        <w:ind w:left="567" w:hanging="567"/>
      </w:pPr>
      <w:rPr>
        <w:rFonts w:cs="Times New Roman" w:hint="default"/>
      </w:rPr>
    </w:lvl>
    <w:lvl w:ilvl="1" w:tplc="448ADBD8">
      <w:start w:val="1"/>
      <w:numFmt w:val="bullet"/>
      <w:lvlText w:val=""/>
      <w:lvlJc w:val="left"/>
      <w:pPr>
        <w:tabs>
          <w:tab w:val="num" w:pos="1571"/>
        </w:tabs>
        <w:ind w:left="1571" w:hanging="284"/>
      </w:pPr>
      <w:rPr>
        <w:rFonts w:ascii="Wingdings" w:hAnsi="Wingdings" w:hint="default"/>
      </w:rPr>
    </w:lvl>
    <w:lvl w:ilvl="2" w:tplc="C75ED892">
      <w:start w:val="1"/>
      <w:numFmt w:val="bullet"/>
      <w:lvlText w:val=""/>
      <w:lvlJc w:val="left"/>
      <w:pPr>
        <w:tabs>
          <w:tab w:val="num" w:pos="794"/>
        </w:tabs>
        <w:ind w:left="794" w:hanging="227"/>
      </w:pPr>
      <w:rPr>
        <w:rFonts w:ascii="Wingdings" w:hAnsi="Wingdings" w:hint="default"/>
      </w:rPr>
    </w:lvl>
    <w:lvl w:ilvl="3" w:tplc="A84E65E8">
      <w:start w:val="1"/>
      <w:numFmt w:val="bullet"/>
      <w:lvlText w:val=""/>
      <w:lvlJc w:val="left"/>
      <w:pPr>
        <w:tabs>
          <w:tab w:val="num" w:pos="3087"/>
        </w:tabs>
        <w:ind w:left="3087" w:hanging="360"/>
      </w:pPr>
      <w:rPr>
        <w:rFonts w:ascii="Symbol" w:hAnsi="Symbol" w:hint="default"/>
        <w:sz w:val="20"/>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nsid w:val="7AAC6E61"/>
    <w:multiLevelType w:val="hybridMultilevel"/>
    <w:tmpl w:val="B066C070"/>
    <w:lvl w:ilvl="0" w:tplc="A9D602C2">
      <w:start w:val="1"/>
      <w:numFmt w:val="decimal"/>
      <w:lvlText w:val="%1."/>
      <w:lvlJc w:val="left"/>
      <w:pPr>
        <w:tabs>
          <w:tab w:val="num" w:pos="567"/>
        </w:tabs>
        <w:ind w:left="567" w:hanging="567"/>
      </w:pPr>
      <w:rPr>
        <w:rFonts w:cs="Times New Roman" w:hint="default"/>
      </w:rPr>
    </w:lvl>
    <w:lvl w:ilvl="1" w:tplc="448ADBD8">
      <w:start w:val="1"/>
      <w:numFmt w:val="bullet"/>
      <w:lvlText w:val=""/>
      <w:lvlJc w:val="left"/>
      <w:pPr>
        <w:tabs>
          <w:tab w:val="num" w:pos="1571"/>
        </w:tabs>
        <w:ind w:left="1571" w:hanging="284"/>
      </w:pPr>
      <w:rPr>
        <w:rFonts w:ascii="Wingdings" w:hAnsi="Wingdings" w:hint="default"/>
      </w:rPr>
    </w:lvl>
    <w:lvl w:ilvl="2" w:tplc="C75ED892">
      <w:start w:val="1"/>
      <w:numFmt w:val="bullet"/>
      <w:lvlText w:val=""/>
      <w:lvlJc w:val="left"/>
      <w:pPr>
        <w:tabs>
          <w:tab w:val="num" w:pos="794"/>
        </w:tabs>
        <w:ind w:left="794" w:hanging="227"/>
      </w:pPr>
      <w:rPr>
        <w:rFonts w:ascii="Wingdings" w:hAnsi="Wingdings" w:hint="default"/>
      </w:rPr>
    </w:lvl>
    <w:lvl w:ilvl="3" w:tplc="A84E65E8">
      <w:start w:val="1"/>
      <w:numFmt w:val="bullet"/>
      <w:lvlText w:val=""/>
      <w:lvlJc w:val="left"/>
      <w:pPr>
        <w:tabs>
          <w:tab w:val="num" w:pos="3087"/>
        </w:tabs>
        <w:ind w:left="3087" w:hanging="360"/>
      </w:pPr>
      <w:rPr>
        <w:rFonts w:ascii="Symbol" w:hAnsi="Symbol" w:hint="default"/>
        <w:sz w:val="20"/>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2"/>
  </w:num>
  <w:num w:numId="3">
    <w:abstractNumId w:val="2"/>
  </w:num>
  <w:num w:numId="4">
    <w:abstractNumId w:val="4"/>
  </w:num>
  <w:num w:numId="5">
    <w:abstractNumId w:val="3"/>
  </w:num>
  <w:num w:numId="6">
    <w:abstractNumId w:val="5"/>
  </w:num>
  <w:num w:numId="7">
    <w:abstractNumId w:val="11"/>
  </w:num>
  <w:num w:numId="8">
    <w:abstractNumId w:val="8"/>
  </w:num>
  <w:num w:numId="9">
    <w:abstractNumId w:val="6"/>
  </w:num>
  <w:num w:numId="10">
    <w:abstractNumId w:val="0"/>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DC4"/>
    <w:rsid w:val="00010245"/>
    <w:rsid w:val="0001288D"/>
    <w:rsid w:val="00013852"/>
    <w:rsid w:val="00015362"/>
    <w:rsid w:val="00015754"/>
    <w:rsid w:val="000161EE"/>
    <w:rsid w:val="00017AEF"/>
    <w:rsid w:val="000209C7"/>
    <w:rsid w:val="00022840"/>
    <w:rsid w:val="000258A0"/>
    <w:rsid w:val="0002782D"/>
    <w:rsid w:val="000372C2"/>
    <w:rsid w:val="000466CB"/>
    <w:rsid w:val="00056411"/>
    <w:rsid w:val="00060494"/>
    <w:rsid w:val="00062045"/>
    <w:rsid w:val="00066562"/>
    <w:rsid w:val="00067ED1"/>
    <w:rsid w:val="00070E41"/>
    <w:rsid w:val="0008236F"/>
    <w:rsid w:val="00086BC6"/>
    <w:rsid w:val="00097135"/>
    <w:rsid w:val="000A4EE7"/>
    <w:rsid w:val="000A78C9"/>
    <w:rsid w:val="000B2D0F"/>
    <w:rsid w:val="000C002F"/>
    <w:rsid w:val="000C5363"/>
    <w:rsid w:val="000D77B7"/>
    <w:rsid w:val="000E1823"/>
    <w:rsid w:val="000E35CB"/>
    <w:rsid w:val="000E75A0"/>
    <w:rsid w:val="001007AF"/>
    <w:rsid w:val="00112E7D"/>
    <w:rsid w:val="0011359C"/>
    <w:rsid w:val="0012488C"/>
    <w:rsid w:val="00124F73"/>
    <w:rsid w:val="0013010F"/>
    <w:rsid w:val="00130D62"/>
    <w:rsid w:val="001338B8"/>
    <w:rsid w:val="0014615E"/>
    <w:rsid w:val="00176227"/>
    <w:rsid w:val="001808A0"/>
    <w:rsid w:val="00181066"/>
    <w:rsid w:val="00183F92"/>
    <w:rsid w:val="00185D37"/>
    <w:rsid w:val="00186BEB"/>
    <w:rsid w:val="001A1B37"/>
    <w:rsid w:val="001A2DEA"/>
    <w:rsid w:val="001A47C8"/>
    <w:rsid w:val="001A51E0"/>
    <w:rsid w:val="001A6168"/>
    <w:rsid w:val="001A6B0E"/>
    <w:rsid w:val="001B0986"/>
    <w:rsid w:val="001B0B9B"/>
    <w:rsid w:val="001B2D62"/>
    <w:rsid w:val="001B65D8"/>
    <w:rsid w:val="001B702B"/>
    <w:rsid w:val="001C63AA"/>
    <w:rsid w:val="001C64FD"/>
    <w:rsid w:val="001E14F7"/>
    <w:rsid w:val="001E2D7B"/>
    <w:rsid w:val="001F0C31"/>
    <w:rsid w:val="001F1CC8"/>
    <w:rsid w:val="001F358D"/>
    <w:rsid w:val="001F5E95"/>
    <w:rsid w:val="001F6791"/>
    <w:rsid w:val="00200F6C"/>
    <w:rsid w:val="00222C09"/>
    <w:rsid w:val="00224219"/>
    <w:rsid w:val="00247C3D"/>
    <w:rsid w:val="002529A3"/>
    <w:rsid w:val="002632DD"/>
    <w:rsid w:val="00263D39"/>
    <w:rsid w:val="002739DD"/>
    <w:rsid w:val="00277916"/>
    <w:rsid w:val="00282206"/>
    <w:rsid w:val="002879E2"/>
    <w:rsid w:val="0029067C"/>
    <w:rsid w:val="002A0486"/>
    <w:rsid w:val="002A5013"/>
    <w:rsid w:val="002A5565"/>
    <w:rsid w:val="002B7A8C"/>
    <w:rsid w:val="002D3166"/>
    <w:rsid w:val="002D6548"/>
    <w:rsid w:val="002D732E"/>
    <w:rsid w:val="002E05A1"/>
    <w:rsid w:val="002E25B1"/>
    <w:rsid w:val="002E2AE9"/>
    <w:rsid w:val="002E3B29"/>
    <w:rsid w:val="002F4555"/>
    <w:rsid w:val="002F653D"/>
    <w:rsid w:val="002F7774"/>
    <w:rsid w:val="00303077"/>
    <w:rsid w:val="003039BA"/>
    <w:rsid w:val="00304FCD"/>
    <w:rsid w:val="00306A4E"/>
    <w:rsid w:val="003127E8"/>
    <w:rsid w:val="00314F07"/>
    <w:rsid w:val="003205FA"/>
    <w:rsid w:val="00321865"/>
    <w:rsid w:val="00323EA0"/>
    <w:rsid w:val="0033003E"/>
    <w:rsid w:val="00340EAD"/>
    <w:rsid w:val="0034774A"/>
    <w:rsid w:val="00351B0B"/>
    <w:rsid w:val="00353F7F"/>
    <w:rsid w:val="0035499B"/>
    <w:rsid w:val="0035578F"/>
    <w:rsid w:val="00363CB0"/>
    <w:rsid w:val="003648C8"/>
    <w:rsid w:val="00364D27"/>
    <w:rsid w:val="003655DF"/>
    <w:rsid w:val="003711A2"/>
    <w:rsid w:val="00372769"/>
    <w:rsid w:val="003736F2"/>
    <w:rsid w:val="00373D04"/>
    <w:rsid w:val="00383556"/>
    <w:rsid w:val="003837A2"/>
    <w:rsid w:val="00385B11"/>
    <w:rsid w:val="00392A66"/>
    <w:rsid w:val="00394ED1"/>
    <w:rsid w:val="00397390"/>
    <w:rsid w:val="003A3664"/>
    <w:rsid w:val="003C21DB"/>
    <w:rsid w:val="003C672A"/>
    <w:rsid w:val="003D1A76"/>
    <w:rsid w:val="003E365D"/>
    <w:rsid w:val="003E440F"/>
    <w:rsid w:val="003E4AA2"/>
    <w:rsid w:val="00400FB0"/>
    <w:rsid w:val="0040447D"/>
    <w:rsid w:val="00422CD8"/>
    <w:rsid w:val="00423A75"/>
    <w:rsid w:val="00424557"/>
    <w:rsid w:val="00433251"/>
    <w:rsid w:val="00440BF7"/>
    <w:rsid w:val="004445A6"/>
    <w:rsid w:val="00445CF8"/>
    <w:rsid w:val="00452D90"/>
    <w:rsid w:val="00456242"/>
    <w:rsid w:val="0045706C"/>
    <w:rsid w:val="00467B07"/>
    <w:rsid w:val="004705BC"/>
    <w:rsid w:val="00477977"/>
    <w:rsid w:val="00481ADA"/>
    <w:rsid w:val="00490036"/>
    <w:rsid w:val="00495771"/>
    <w:rsid w:val="0049709A"/>
    <w:rsid w:val="004A38D8"/>
    <w:rsid w:val="004A7C07"/>
    <w:rsid w:val="004B3347"/>
    <w:rsid w:val="004B33FB"/>
    <w:rsid w:val="004B6A53"/>
    <w:rsid w:val="004C2EB2"/>
    <w:rsid w:val="004C3BBC"/>
    <w:rsid w:val="004D314A"/>
    <w:rsid w:val="004D6127"/>
    <w:rsid w:val="004E05C1"/>
    <w:rsid w:val="004F1C3A"/>
    <w:rsid w:val="004F339D"/>
    <w:rsid w:val="004F3ADF"/>
    <w:rsid w:val="004F62F8"/>
    <w:rsid w:val="004F70AE"/>
    <w:rsid w:val="005013B5"/>
    <w:rsid w:val="005065CD"/>
    <w:rsid w:val="005221F3"/>
    <w:rsid w:val="00523114"/>
    <w:rsid w:val="00524745"/>
    <w:rsid w:val="00530D73"/>
    <w:rsid w:val="005314E7"/>
    <w:rsid w:val="00531B66"/>
    <w:rsid w:val="00545592"/>
    <w:rsid w:val="00550FE5"/>
    <w:rsid w:val="005527E7"/>
    <w:rsid w:val="0055338B"/>
    <w:rsid w:val="005558BF"/>
    <w:rsid w:val="00564F07"/>
    <w:rsid w:val="00570068"/>
    <w:rsid w:val="00570AE0"/>
    <w:rsid w:val="00572621"/>
    <w:rsid w:val="00573173"/>
    <w:rsid w:val="00574B94"/>
    <w:rsid w:val="00576C14"/>
    <w:rsid w:val="00577847"/>
    <w:rsid w:val="0058318D"/>
    <w:rsid w:val="0058573E"/>
    <w:rsid w:val="00585EF9"/>
    <w:rsid w:val="00586BE7"/>
    <w:rsid w:val="00587F6A"/>
    <w:rsid w:val="00590F10"/>
    <w:rsid w:val="00592715"/>
    <w:rsid w:val="00592DCA"/>
    <w:rsid w:val="00593C26"/>
    <w:rsid w:val="005B0E53"/>
    <w:rsid w:val="005B393B"/>
    <w:rsid w:val="005C4BC0"/>
    <w:rsid w:val="005C57E8"/>
    <w:rsid w:val="005C72E1"/>
    <w:rsid w:val="005D2653"/>
    <w:rsid w:val="005D5442"/>
    <w:rsid w:val="005F00DE"/>
    <w:rsid w:val="005F1DBB"/>
    <w:rsid w:val="005F383B"/>
    <w:rsid w:val="00601B9C"/>
    <w:rsid w:val="0060266B"/>
    <w:rsid w:val="00604582"/>
    <w:rsid w:val="00612354"/>
    <w:rsid w:val="00615200"/>
    <w:rsid w:val="00615696"/>
    <w:rsid w:val="00622568"/>
    <w:rsid w:val="00633A34"/>
    <w:rsid w:val="00636364"/>
    <w:rsid w:val="00637CF6"/>
    <w:rsid w:val="006401CD"/>
    <w:rsid w:val="00641AB7"/>
    <w:rsid w:val="00643866"/>
    <w:rsid w:val="00654A00"/>
    <w:rsid w:val="006575B2"/>
    <w:rsid w:val="006715AB"/>
    <w:rsid w:val="00673383"/>
    <w:rsid w:val="0067620E"/>
    <w:rsid w:val="00676797"/>
    <w:rsid w:val="0068238A"/>
    <w:rsid w:val="006847A3"/>
    <w:rsid w:val="00692E59"/>
    <w:rsid w:val="006A3901"/>
    <w:rsid w:val="006B424E"/>
    <w:rsid w:val="006B4D64"/>
    <w:rsid w:val="006B735E"/>
    <w:rsid w:val="006C00A6"/>
    <w:rsid w:val="006C2FA3"/>
    <w:rsid w:val="006C43E3"/>
    <w:rsid w:val="006D2457"/>
    <w:rsid w:val="006D2559"/>
    <w:rsid w:val="006D752B"/>
    <w:rsid w:val="006F2A5D"/>
    <w:rsid w:val="007231D7"/>
    <w:rsid w:val="00725CE5"/>
    <w:rsid w:val="007319F5"/>
    <w:rsid w:val="007370E6"/>
    <w:rsid w:val="00747E9F"/>
    <w:rsid w:val="00750B59"/>
    <w:rsid w:val="0075281C"/>
    <w:rsid w:val="00753115"/>
    <w:rsid w:val="0075346C"/>
    <w:rsid w:val="0075447D"/>
    <w:rsid w:val="00794299"/>
    <w:rsid w:val="00794A1F"/>
    <w:rsid w:val="00796938"/>
    <w:rsid w:val="007A0C50"/>
    <w:rsid w:val="007A5155"/>
    <w:rsid w:val="007C4692"/>
    <w:rsid w:val="007C65FD"/>
    <w:rsid w:val="007C674D"/>
    <w:rsid w:val="007C6897"/>
    <w:rsid w:val="007D1FF5"/>
    <w:rsid w:val="007D6024"/>
    <w:rsid w:val="007D6CE3"/>
    <w:rsid w:val="007E4092"/>
    <w:rsid w:val="007E7022"/>
    <w:rsid w:val="008041AB"/>
    <w:rsid w:val="00804861"/>
    <w:rsid w:val="00807B54"/>
    <w:rsid w:val="00810779"/>
    <w:rsid w:val="00810D8B"/>
    <w:rsid w:val="0081445E"/>
    <w:rsid w:val="00821BBF"/>
    <w:rsid w:val="00823E6E"/>
    <w:rsid w:val="00826919"/>
    <w:rsid w:val="00830839"/>
    <w:rsid w:val="0083505F"/>
    <w:rsid w:val="00845C13"/>
    <w:rsid w:val="00850482"/>
    <w:rsid w:val="008564C8"/>
    <w:rsid w:val="00863F07"/>
    <w:rsid w:val="00867AC3"/>
    <w:rsid w:val="00875D7A"/>
    <w:rsid w:val="00882315"/>
    <w:rsid w:val="00894D8E"/>
    <w:rsid w:val="00894F19"/>
    <w:rsid w:val="008B3B7B"/>
    <w:rsid w:val="008B4922"/>
    <w:rsid w:val="008C504C"/>
    <w:rsid w:val="008C7AA7"/>
    <w:rsid w:val="008D2006"/>
    <w:rsid w:val="008E523B"/>
    <w:rsid w:val="008E75E0"/>
    <w:rsid w:val="00907A5B"/>
    <w:rsid w:val="00915AEA"/>
    <w:rsid w:val="00916975"/>
    <w:rsid w:val="009230EC"/>
    <w:rsid w:val="00927686"/>
    <w:rsid w:val="00927BB5"/>
    <w:rsid w:val="00946D22"/>
    <w:rsid w:val="009476CF"/>
    <w:rsid w:val="0095125F"/>
    <w:rsid w:val="009527CE"/>
    <w:rsid w:val="0097727C"/>
    <w:rsid w:val="00977CEE"/>
    <w:rsid w:val="0098662C"/>
    <w:rsid w:val="00986A30"/>
    <w:rsid w:val="009925A3"/>
    <w:rsid w:val="00996778"/>
    <w:rsid w:val="009A3E97"/>
    <w:rsid w:val="009A3FE6"/>
    <w:rsid w:val="009A4730"/>
    <w:rsid w:val="009B33F1"/>
    <w:rsid w:val="009B5B64"/>
    <w:rsid w:val="009C1839"/>
    <w:rsid w:val="009C3186"/>
    <w:rsid w:val="009C7E67"/>
    <w:rsid w:val="009E33CF"/>
    <w:rsid w:val="009E39F6"/>
    <w:rsid w:val="009E3BBE"/>
    <w:rsid w:val="009E63A9"/>
    <w:rsid w:val="009F2409"/>
    <w:rsid w:val="009F2C30"/>
    <w:rsid w:val="009F76BC"/>
    <w:rsid w:val="00A10B9B"/>
    <w:rsid w:val="00A13E84"/>
    <w:rsid w:val="00A17146"/>
    <w:rsid w:val="00A176D3"/>
    <w:rsid w:val="00A2205D"/>
    <w:rsid w:val="00A2275B"/>
    <w:rsid w:val="00A26211"/>
    <w:rsid w:val="00A26866"/>
    <w:rsid w:val="00A3129A"/>
    <w:rsid w:val="00A315B6"/>
    <w:rsid w:val="00A3372A"/>
    <w:rsid w:val="00A362F3"/>
    <w:rsid w:val="00A371F2"/>
    <w:rsid w:val="00A373B4"/>
    <w:rsid w:val="00A432BA"/>
    <w:rsid w:val="00A45C92"/>
    <w:rsid w:val="00A46220"/>
    <w:rsid w:val="00A505D2"/>
    <w:rsid w:val="00A5256B"/>
    <w:rsid w:val="00A62ADD"/>
    <w:rsid w:val="00A6705F"/>
    <w:rsid w:val="00A67DFD"/>
    <w:rsid w:val="00A853CD"/>
    <w:rsid w:val="00A86964"/>
    <w:rsid w:val="00A87854"/>
    <w:rsid w:val="00A91FF3"/>
    <w:rsid w:val="00A963EF"/>
    <w:rsid w:val="00A97012"/>
    <w:rsid w:val="00AA2DC2"/>
    <w:rsid w:val="00AB0A12"/>
    <w:rsid w:val="00AC5337"/>
    <w:rsid w:val="00AD18DB"/>
    <w:rsid w:val="00AD2D15"/>
    <w:rsid w:val="00AD5BF9"/>
    <w:rsid w:val="00AD5EB4"/>
    <w:rsid w:val="00AD7C16"/>
    <w:rsid w:val="00AE03E1"/>
    <w:rsid w:val="00AE2B84"/>
    <w:rsid w:val="00AE7DE2"/>
    <w:rsid w:val="00AF012C"/>
    <w:rsid w:val="00AF10E0"/>
    <w:rsid w:val="00AF1258"/>
    <w:rsid w:val="00B059D6"/>
    <w:rsid w:val="00B0710A"/>
    <w:rsid w:val="00B13A56"/>
    <w:rsid w:val="00B14834"/>
    <w:rsid w:val="00B15510"/>
    <w:rsid w:val="00B16DB4"/>
    <w:rsid w:val="00B1745D"/>
    <w:rsid w:val="00B20393"/>
    <w:rsid w:val="00B271DB"/>
    <w:rsid w:val="00B46FD1"/>
    <w:rsid w:val="00B50159"/>
    <w:rsid w:val="00B55DC4"/>
    <w:rsid w:val="00B61207"/>
    <w:rsid w:val="00B62DE0"/>
    <w:rsid w:val="00B7318D"/>
    <w:rsid w:val="00B74847"/>
    <w:rsid w:val="00B85AD3"/>
    <w:rsid w:val="00B90462"/>
    <w:rsid w:val="00B93657"/>
    <w:rsid w:val="00B96817"/>
    <w:rsid w:val="00BA0B65"/>
    <w:rsid w:val="00BA1A35"/>
    <w:rsid w:val="00BB3C34"/>
    <w:rsid w:val="00BB5B2A"/>
    <w:rsid w:val="00BC63A9"/>
    <w:rsid w:val="00BC72CF"/>
    <w:rsid w:val="00BE0071"/>
    <w:rsid w:val="00BE018E"/>
    <w:rsid w:val="00BE3703"/>
    <w:rsid w:val="00BE4DC5"/>
    <w:rsid w:val="00BE51F3"/>
    <w:rsid w:val="00BE5961"/>
    <w:rsid w:val="00BF32A1"/>
    <w:rsid w:val="00BF39F3"/>
    <w:rsid w:val="00BF40FF"/>
    <w:rsid w:val="00C07B24"/>
    <w:rsid w:val="00C14BDD"/>
    <w:rsid w:val="00C21213"/>
    <w:rsid w:val="00C22754"/>
    <w:rsid w:val="00C23810"/>
    <w:rsid w:val="00C25F0E"/>
    <w:rsid w:val="00C27CEF"/>
    <w:rsid w:val="00C45EBD"/>
    <w:rsid w:val="00C47D80"/>
    <w:rsid w:val="00C54E38"/>
    <w:rsid w:val="00C55B92"/>
    <w:rsid w:val="00C61744"/>
    <w:rsid w:val="00C6218C"/>
    <w:rsid w:val="00C63768"/>
    <w:rsid w:val="00C64EBC"/>
    <w:rsid w:val="00C6665C"/>
    <w:rsid w:val="00C667E6"/>
    <w:rsid w:val="00C67352"/>
    <w:rsid w:val="00C67994"/>
    <w:rsid w:val="00C73123"/>
    <w:rsid w:val="00C80CB8"/>
    <w:rsid w:val="00C8116C"/>
    <w:rsid w:val="00C84920"/>
    <w:rsid w:val="00C963D4"/>
    <w:rsid w:val="00CA1CD4"/>
    <w:rsid w:val="00CA2D67"/>
    <w:rsid w:val="00CA6E2E"/>
    <w:rsid w:val="00CC42D1"/>
    <w:rsid w:val="00CC6D2D"/>
    <w:rsid w:val="00CD7638"/>
    <w:rsid w:val="00CE5610"/>
    <w:rsid w:val="00D1278A"/>
    <w:rsid w:val="00D153D7"/>
    <w:rsid w:val="00D162B4"/>
    <w:rsid w:val="00D33726"/>
    <w:rsid w:val="00D35693"/>
    <w:rsid w:val="00D356FF"/>
    <w:rsid w:val="00D41D6F"/>
    <w:rsid w:val="00D47607"/>
    <w:rsid w:val="00D5458D"/>
    <w:rsid w:val="00D56374"/>
    <w:rsid w:val="00D568F1"/>
    <w:rsid w:val="00D61FE3"/>
    <w:rsid w:val="00D81464"/>
    <w:rsid w:val="00D82D03"/>
    <w:rsid w:val="00D97F36"/>
    <w:rsid w:val="00DA26C5"/>
    <w:rsid w:val="00DA6E19"/>
    <w:rsid w:val="00DB565A"/>
    <w:rsid w:val="00DC7073"/>
    <w:rsid w:val="00DD2604"/>
    <w:rsid w:val="00DD495C"/>
    <w:rsid w:val="00DD7888"/>
    <w:rsid w:val="00DF6529"/>
    <w:rsid w:val="00DF7B9F"/>
    <w:rsid w:val="00E0135E"/>
    <w:rsid w:val="00E03186"/>
    <w:rsid w:val="00E1101A"/>
    <w:rsid w:val="00E124F9"/>
    <w:rsid w:val="00E3150B"/>
    <w:rsid w:val="00E31606"/>
    <w:rsid w:val="00E402D3"/>
    <w:rsid w:val="00E41C01"/>
    <w:rsid w:val="00E42D5E"/>
    <w:rsid w:val="00E434BC"/>
    <w:rsid w:val="00E552CB"/>
    <w:rsid w:val="00E64D16"/>
    <w:rsid w:val="00E6599F"/>
    <w:rsid w:val="00E659D8"/>
    <w:rsid w:val="00E85A22"/>
    <w:rsid w:val="00E91410"/>
    <w:rsid w:val="00E96063"/>
    <w:rsid w:val="00EA05D6"/>
    <w:rsid w:val="00EB393D"/>
    <w:rsid w:val="00EB414E"/>
    <w:rsid w:val="00EC0326"/>
    <w:rsid w:val="00EE6FCA"/>
    <w:rsid w:val="00EF036D"/>
    <w:rsid w:val="00EF3B3A"/>
    <w:rsid w:val="00EF4516"/>
    <w:rsid w:val="00EF4629"/>
    <w:rsid w:val="00EF49D7"/>
    <w:rsid w:val="00EF672C"/>
    <w:rsid w:val="00F06F49"/>
    <w:rsid w:val="00F2076F"/>
    <w:rsid w:val="00F23E21"/>
    <w:rsid w:val="00F2591C"/>
    <w:rsid w:val="00F3390A"/>
    <w:rsid w:val="00F33A6F"/>
    <w:rsid w:val="00F35C1E"/>
    <w:rsid w:val="00F43ED0"/>
    <w:rsid w:val="00F47951"/>
    <w:rsid w:val="00F5129D"/>
    <w:rsid w:val="00F5225F"/>
    <w:rsid w:val="00F5531E"/>
    <w:rsid w:val="00F5690A"/>
    <w:rsid w:val="00F71B7E"/>
    <w:rsid w:val="00F71F23"/>
    <w:rsid w:val="00F76CE9"/>
    <w:rsid w:val="00F80E92"/>
    <w:rsid w:val="00F817F5"/>
    <w:rsid w:val="00F90EA3"/>
    <w:rsid w:val="00F92203"/>
    <w:rsid w:val="00F939EF"/>
    <w:rsid w:val="00FA166F"/>
    <w:rsid w:val="00FB1651"/>
    <w:rsid w:val="00FB486D"/>
    <w:rsid w:val="00FC2E81"/>
    <w:rsid w:val="00FC6061"/>
    <w:rsid w:val="00FF325E"/>
    <w:rsid w:val="00FF68F1"/>
    <w:rsid w:val="00FF75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8"/>
    <w:rPr>
      <w:rFonts w:ascii="Arial" w:hAnsi="Arial" w:cs="Arial"/>
    </w:rPr>
  </w:style>
  <w:style w:type="paragraph" w:styleId="Heading1">
    <w:name w:val="heading 1"/>
    <w:basedOn w:val="Normal"/>
    <w:next w:val="Normal"/>
    <w:link w:val="Heading1Char"/>
    <w:uiPriority w:val="99"/>
    <w:qFormat/>
    <w:rsid w:val="003648C8"/>
    <w:pPr>
      <w:keepNext/>
      <w:jc w:val="both"/>
      <w:outlineLvl w:val="0"/>
    </w:pPr>
    <w:rPr>
      <w:bCs/>
    </w:rPr>
  </w:style>
  <w:style w:type="paragraph" w:styleId="Heading2">
    <w:name w:val="heading 2"/>
    <w:basedOn w:val="Normal"/>
    <w:next w:val="Normal"/>
    <w:link w:val="Heading2Char"/>
    <w:uiPriority w:val="99"/>
    <w:qFormat/>
    <w:rsid w:val="003648C8"/>
    <w:pPr>
      <w:keepNext/>
      <w:jc w:val="both"/>
      <w:outlineLvl w:val="1"/>
    </w:pPr>
    <w:rPr>
      <w:rFonts w:ascii="Times New Roman" w:hAnsi="Times New Roman" w:cs="Times New Roman"/>
      <w:b/>
      <w:sz w:val="24"/>
      <w:szCs w:val="20"/>
      <w:lang w:eastAsia="en-US"/>
    </w:rPr>
  </w:style>
  <w:style w:type="paragraph" w:styleId="Heading3">
    <w:name w:val="heading 3"/>
    <w:basedOn w:val="Normal"/>
    <w:next w:val="Normal"/>
    <w:link w:val="Heading3Char"/>
    <w:uiPriority w:val="99"/>
    <w:qFormat/>
    <w:rsid w:val="003648C8"/>
    <w:pPr>
      <w:keepNext/>
      <w:jc w:val="both"/>
      <w:outlineLvl w:val="2"/>
    </w:pPr>
    <w:rPr>
      <w:b/>
      <w:bCs/>
      <w:sz w:val="20"/>
    </w:rPr>
  </w:style>
  <w:style w:type="paragraph" w:styleId="Heading4">
    <w:name w:val="heading 4"/>
    <w:basedOn w:val="Normal"/>
    <w:next w:val="Normal"/>
    <w:link w:val="Heading4Char"/>
    <w:uiPriority w:val="99"/>
    <w:qFormat/>
    <w:rsid w:val="003648C8"/>
    <w:pPr>
      <w:keepNext/>
      <w:outlineLvl w:val="3"/>
    </w:pPr>
    <w:rPr>
      <w:b/>
      <w:szCs w:val="20"/>
      <w:lang w:eastAsia="en-US"/>
    </w:rPr>
  </w:style>
  <w:style w:type="paragraph" w:styleId="Heading7">
    <w:name w:val="heading 7"/>
    <w:basedOn w:val="Normal"/>
    <w:next w:val="Normal"/>
    <w:link w:val="Heading7Char"/>
    <w:uiPriority w:val="99"/>
    <w:qFormat/>
    <w:rsid w:val="003648C8"/>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1E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51E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51E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A51E0"/>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1A51E0"/>
    <w:rPr>
      <w:rFonts w:ascii="Calibri" w:hAnsi="Calibri" w:cs="Times New Roman"/>
      <w:sz w:val="24"/>
      <w:szCs w:val="24"/>
    </w:rPr>
  </w:style>
  <w:style w:type="character" w:styleId="Hyperlink">
    <w:name w:val="Hyperlink"/>
    <w:basedOn w:val="DefaultParagraphFont"/>
    <w:uiPriority w:val="99"/>
    <w:rsid w:val="003648C8"/>
    <w:rPr>
      <w:rFonts w:cs="Times New Roman"/>
      <w:color w:val="0000FF"/>
      <w:u w:val="single"/>
    </w:rPr>
  </w:style>
  <w:style w:type="paragraph" w:styleId="Footer">
    <w:name w:val="footer"/>
    <w:basedOn w:val="Normal"/>
    <w:link w:val="FooterChar"/>
    <w:uiPriority w:val="99"/>
    <w:rsid w:val="003648C8"/>
    <w:pPr>
      <w:tabs>
        <w:tab w:val="center" w:pos="4153"/>
        <w:tab w:val="right" w:pos="8306"/>
      </w:tabs>
    </w:pPr>
    <w:rPr>
      <w:rFonts w:cs="Times New Roman"/>
      <w:bCs/>
      <w:szCs w:val="20"/>
      <w:lang w:eastAsia="en-US"/>
    </w:rPr>
  </w:style>
  <w:style w:type="character" w:customStyle="1" w:styleId="FooterChar">
    <w:name w:val="Footer Char"/>
    <w:basedOn w:val="DefaultParagraphFont"/>
    <w:link w:val="Footer"/>
    <w:uiPriority w:val="99"/>
    <w:semiHidden/>
    <w:locked/>
    <w:rsid w:val="001A51E0"/>
    <w:rPr>
      <w:rFonts w:ascii="Arial" w:hAnsi="Arial" w:cs="Arial"/>
    </w:rPr>
  </w:style>
  <w:style w:type="paragraph" w:styleId="Title">
    <w:name w:val="Title"/>
    <w:basedOn w:val="Normal"/>
    <w:link w:val="TitleChar"/>
    <w:uiPriority w:val="99"/>
    <w:qFormat/>
    <w:rsid w:val="003648C8"/>
    <w:pPr>
      <w:jc w:val="center"/>
    </w:pPr>
    <w:rPr>
      <w:b/>
      <w:caps/>
    </w:rPr>
  </w:style>
  <w:style w:type="character" w:customStyle="1" w:styleId="TitleChar">
    <w:name w:val="Title Char"/>
    <w:basedOn w:val="DefaultParagraphFont"/>
    <w:link w:val="Title"/>
    <w:uiPriority w:val="99"/>
    <w:locked/>
    <w:rsid w:val="001A51E0"/>
    <w:rPr>
      <w:rFonts w:ascii="Cambria" w:hAnsi="Cambria" w:cs="Times New Roman"/>
      <w:b/>
      <w:bCs/>
      <w:kern w:val="28"/>
      <w:sz w:val="32"/>
      <w:szCs w:val="32"/>
    </w:rPr>
  </w:style>
  <w:style w:type="paragraph" w:styleId="BodyText">
    <w:name w:val="Body Text"/>
    <w:basedOn w:val="Normal"/>
    <w:link w:val="BodyTextChar"/>
    <w:uiPriority w:val="99"/>
    <w:rsid w:val="003648C8"/>
    <w:pPr>
      <w:jc w:val="both"/>
    </w:pPr>
    <w:rPr>
      <w:b/>
      <w:sz w:val="28"/>
    </w:rPr>
  </w:style>
  <w:style w:type="character" w:customStyle="1" w:styleId="BodyTextChar">
    <w:name w:val="Body Text Char"/>
    <w:basedOn w:val="DefaultParagraphFont"/>
    <w:link w:val="BodyText"/>
    <w:uiPriority w:val="99"/>
    <w:semiHidden/>
    <w:locked/>
    <w:rsid w:val="001A51E0"/>
    <w:rPr>
      <w:rFonts w:ascii="Arial" w:hAnsi="Arial" w:cs="Arial"/>
    </w:rPr>
  </w:style>
  <w:style w:type="paragraph" w:styleId="BodyText2">
    <w:name w:val="Body Text 2"/>
    <w:basedOn w:val="Normal"/>
    <w:link w:val="BodyText2Char"/>
    <w:uiPriority w:val="99"/>
    <w:rsid w:val="003648C8"/>
    <w:pPr>
      <w:jc w:val="both"/>
    </w:pPr>
  </w:style>
  <w:style w:type="character" w:customStyle="1" w:styleId="BodyText2Char">
    <w:name w:val="Body Text 2 Char"/>
    <w:basedOn w:val="DefaultParagraphFont"/>
    <w:link w:val="BodyText2"/>
    <w:uiPriority w:val="99"/>
    <w:semiHidden/>
    <w:locked/>
    <w:rsid w:val="001A51E0"/>
    <w:rPr>
      <w:rFonts w:ascii="Arial" w:hAnsi="Arial" w:cs="Arial"/>
    </w:rPr>
  </w:style>
  <w:style w:type="paragraph" w:styleId="BalloonText">
    <w:name w:val="Balloon Text"/>
    <w:basedOn w:val="Normal"/>
    <w:link w:val="BalloonTextChar"/>
    <w:uiPriority w:val="99"/>
    <w:semiHidden/>
    <w:rsid w:val="003648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1E0"/>
    <w:rPr>
      <w:rFonts w:cs="Arial"/>
      <w:sz w:val="2"/>
    </w:rPr>
  </w:style>
  <w:style w:type="character" w:styleId="PageNumber">
    <w:name w:val="page number"/>
    <w:basedOn w:val="DefaultParagraphFont"/>
    <w:uiPriority w:val="99"/>
    <w:rsid w:val="003648C8"/>
    <w:rPr>
      <w:rFonts w:cs="Times New Roman"/>
    </w:rPr>
  </w:style>
  <w:style w:type="paragraph" w:styleId="Header">
    <w:name w:val="header"/>
    <w:basedOn w:val="Normal"/>
    <w:link w:val="HeaderChar"/>
    <w:uiPriority w:val="99"/>
    <w:rsid w:val="003648C8"/>
    <w:pPr>
      <w:tabs>
        <w:tab w:val="center" w:pos="4153"/>
        <w:tab w:val="right" w:pos="8306"/>
      </w:tabs>
    </w:pPr>
  </w:style>
  <w:style w:type="character" w:customStyle="1" w:styleId="HeaderChar">
    <w:name w:val="Header Char"/>
    <w:basedOn w:val="DefaultParagraphFont"/>
    <w:link w:val="Header"/>
    <w:uiPriority w:val="99"/>
    <w:semiHidden/>
    <w:locked/>
    <w:rsid w:val="001A51E0"/>
    <w:rPr>
      <w:rFonts w:ascii="Arial" w:hAnsi="Arial" w:cs="Arial"/>
    </w:rPr>
  </w:style>
  <w:style w:type="character" w:styleId="CommentReference">
    <w:name w:val="annotation reference"/>
    <w:basedOn w:val="DefaultParagraphFont"/>
    <w:uiPriority w:val="99"/>
    <w:semiHidden/>
    <w:rsid w:val="003648C8"/>
    <w:rPr>
      <w:rFonts w:cs="Times New Roman"/>
      <w:sz w:val="16"/>
    </w:rPr>
  </w:style>
  <w:style w:type="paragraph" w:styleId="CommentText">
    <w:name w:val="annotation text"/>
    <w:basedOn w:val="Normal"/>
    <w:link w:val="CommentTextChar"/>
    <w:uiPriority w:val="99"/>
    <w:semiHidden/>
    <w:rsid w:val="003648C8"/>
    <w:rPr>
      <w:sz w:val="20"/>
      <w:szCs w:val="20"/>
    </w:rPr>
  </w:style>
  <w:style w:type="character" w:customStyle="1" w:styleId="CommentTextChar">
    <w:name w:val="Comment Text Char"/>
    <w:basedOn w:val="DefaultParagraphFont"/>
    <w:link w:val="CommentText"/>
    <w:uiPriority w:val="99"/>
    <w:semiHidden/>
    <w:locked/>
    <w:rsid w:val="001A51E0"/>
    <w:rPr>
      <w:rFonts w:ascii="Arial" w:hAnsi="Arial" w:cs="Arial"/>
      <w:sz w:val="20"/>
      <w:szCs w:val="20"/>
    </w:rPr>
  </w:style>
  <w:style w:type="paragraph" w:styleId="CommentSubject">
    <w:name w:val="annotation subject"/>
    <w:basedOn w:val="CommentText"/>
    <w:next w:val="CommentText"/>
    <w:link w:val="CommentSubjectChar"/>
    <w:uiPriority w:val="99"/>
    <w:semiHidden/>
    <w:rsid w:val="003648C8"/>
    <w:rPr>
      <w:b/>
      <w:bCs/>
    </w:rPr>
  </w:style>
  <w:style w:type="character" w:customStyle="1" w:styleId="CommentSubjectChar">
    <w:name w:val="Comment Subject Char"/>
    <w:basedOn w:val="CommentTextChar"/>
    <w:link w:val="CommentSubject"/>
    <w:uiPriority w:val="99"/>
    <w:semiHidden/>
    <w:locked/>
    <w:rsid w:val="001A51E0"/>
    <w:rPr>
      <w:b/>
      <w:bCs/>
    </w:rPr>
  </w:style>
  <w:style w:type="character" w:customStyle="1" w:styleId="wsheader">
    <w:name w:val="ws_header"/>
    <w:uiPriority w:val="99"/>
    <w:rsid w:val="003648C8"/>
    <w:rPr>
      <w:b/>
      <w:color w:val="43485A"/>
      <w:w w:val="0"/>
    </w:rPr>
  </w:style>
  <w:style w:type="table" w:styleId="TableGrid">
    <w:name w:val="Table Grid"/>
    <w:basedOn w:val="TableNormal"/>
    <w:uiPriority w:val="99"/>
    <w:rsid w:val="001A2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41D6F"/>
    <w:pPr>
      <w:spacing w:after="120"/>
    </w:pPr>
    <w:rPr>
      <w:sz w:val="16"/>
      <w:szCs w:val="16"/>
    </w:rPr>
  </w:style>
  <w:style w:type="character" w:customStyle="1" w:styleId="BodyText3Char">
    <w:name w:val="Body Text 3 Char"/>
    <w:basedOn w:val="DefaultParagraphFont"/>
    <w:link w:val="BodyText3"/>
    <w:uiPriority w:val="99"/>
    <w:semiHidden/>
    <w:locked/>
    <w:rsid w:val="001A51E0"/>
    <w:rPr>
      <w:rFonts w:ascii="Arial" w:hAnsi="Arial" w:cs="Arial"/>
      <w:sz w:val="16"/>
      <w:szCs w:val="16"/>
    </w:rPr>
  </w:style>
  <w:style w:type="character" w:styleId="FollowedHyperlink">
    <w:name w:val="FollowedHyperlink"/>
    <w:basedOn w:val="DefaultParagraphFont"/>
    <w:uiPriority w:val="99"/>
    <w:semiHidden/>
    <w:rsid w:val="007E7022"/>
    <w:rPr>
      <w:rFonts w:cs="Times New Roman"/>
      <w:color w:val="800080"/>
      <w:u w:val="single"/>
    </w:rPr>
  </w:style>
  <w:style w:type="paragraph" w:customStyle="1" w:styleId="xl63">
    <w:name w:val="xl63"/>
    <w:basedOn w:val="Normal"/>
    <w:uiPriority w:val="99"/>
    <w:rsid w:val="007E7022"/>
    <w:pPr>
      <w:spacing w:before="100" w:beforeAutospacing="1" w:after="100" w:afterAutospacing="1"/>
    </w:pPr>
    <w:rPr>
      <w:b/>
      <w:bCs/>
      <w:sz w:val="24"/>
      <w:szCs w:val="24"/>
    </w:rPr>
  </w:style>
  <w:style w:type="paragraph" w:customStyle="1" w:styleId="xl65">
    <w:name w:val="xl65"/>
    <w:basedOn w:val="Normal"/>
    <w:uiPriority w:val="99"/>
    <w:rsid w:val="007E7022"/>
    <w:pPr>
      <w:spacing w:before="100" w:beforeAutospacing="1" w:after="100" w:afterAutospacing="1"/>
    </w:pPr>
    <w:rPr>
      <w:sz w:val="24"/>
      <w:szCs w:val="24"/>
    </w:rPr>
  </w:style>
  <w:style w:type="paragraph" w:customStyle="1" w:styleId="xl66">
    <w:name w:val="xl66"/>
    <w:basedOn w:val="Normal"/>
    <w:uiPriority w:val="99"/>
    <w:rsid w:val="007E7022"/>
    <w:pPr>
      <w:spacing w:before="100" w:beforeAutospacing="1" w:after="100" w:afterAutospacing="1"/>
    </w:pPr>
    <w:rPr>
      <w:i/>
      <w:iCs/>
      <w:sz w:val="24"/>
      <w:szCs w:val="24"/>
    </w:rPr>
  </w:style>
  <w:style w:type="paragraph" w:customStyle="1" w:styleId="xl67">
    <w:name w:val="xl67"/>
    <w:basedOn w:val="Normal"/>
    <w:uiPriority w:val="99"/>
    <w:rsid w:val="00130D62"/>
    <w:pPr>
      <w:spacing w:before="100" w:beforeAutospacing="1" w:after="100" w:afterAutospacing="1"/>
    </w:pPr>
    <w:rPr>
      <w:i/>
      <w:iCs/>
      <w:sz w:val="24"/>
      <w:szCs w:val="24"/>
    </w:rPr>
  </w:style>
  <w:style w:type="paragraph" w:customStyle="1" w:styleId="xl68">
    <w:name w:val="xl68"/>
    <w:basedOn w:val="Normal"/>
    <w:uiPriority w:val="99"/>
    <w:rsid w:val="00130D62"/>
    <w:pPr>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uiPriority w:val="99"/>
    <w:rsid w:val="00130D62"/>
    <w:pP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uiPriority w:val="99"/>
    <w:rsid w:val="00130D62"/>
    <w:pPr>
      <w:spacing w:before="100" w:beforeAutospacing="1" w:after="100" w:afterAutospacing="1"/>
      <w:jc w:val="center"/>
    </w:pPr>
    <w:rPr>
      <w:i/>
      <w:iCs/>
      <w:sz w:val="24"/>
      <w:szCs w:val="24"/>
    </w:rPr>
  </w:style>
  <w:style w:type="paragraph" w:customStyle="1" w:styleId="xl71">
    <w:name w:val="xl71"/>
    <w:basedOn w:val="Normal"/>
    <w:uiPriority w:val="99"/>
    <w:rsid w:val="00130D62"/>
    <w:pPr>
      <w:spacing w:before="100" w:beforeAutospacing="1" w:after="100" w:afterAutospacing="1"/>
      <w:jc w:val="center"/>
    </w:pPr>
    <w:rPr>
      <w:sz w:val="24"/>
      <w:szCs w:val="24"/>
    </w:rPr>
  </w:style>
  <w:style w:type="paragraph" w:styleId="Revision">
    <w:name w:val="Revision"/>
    <w:hidden/>
    <w:uiPriority w:val="99"/>
    <w:semiHidden/>
    <w:rsid w:val="00C45EBD"/>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65777578">
      <w:marLeft w:val="0"/>
      <w:marRight w:val="0"/>
      <w:marTop w:val="0"/>
      <w:marBottom w:val="0"/>
      <w:divBdr>
        <w:top w:val="none" w:sz="0" w:space="0" w:color="auto"/>
        <w:left w:val="none" w:sz="0" w:space="0" w:color="auto"/>
        <w:bottom w:val="none" w:sz="0" w:space="0" w:color="auto"/>
        <w:right w:val="none" w:sz="0" w:space="0" w:color="auto"/>
      </w:divBdr>
    </w:div>
    <w:div w:id="1165777579">
      <w:marLeft w:val="0"/>
      <w:marRight w:val="0"/>
      <w:marTop w:val="0"/>
      <w:marBottom w:val="0"/>
      <w:divBdr>
        <w:top w:val="none" w:sz="0" w:space="0" w:color="auto"/>
        <w:left w:val="none" w:sz="0" w:space="0" w:color="auto"/>
        <w:bottom w:val="none" w:sz="0" w:space="0" w:color="auto"/>
        <w:right w:val="none" w:sz="0" w:space="0" w:color="auto"/>
      </w:divBdr>
    </w:div>
    <w:div w:id="1165777580">
      <w:marLeft w:val="0"/>
      <w:marRight w:val="0"/>
      <w:marTop w:val="0"/>
      <w:marBottom w:val="0"/>
      <w:divBdr>
        <w:top w:val="none" w:sz="0" w:space="0" w:color="auto"/>
        <w:left w:val="none" w:sz="0" w:space="0" w:color="auto"/>
        <w:bottom w:val="none" w:sz="0" w:space="0" w:color="auto"/>
        <w:right w:val="none" w:sz="0" w:space="0" w:color="auto"/>
      </w:divBdr>
    </w:div>
    <w:div w:id="1165777581">
      <w:marLeft w:val="0"/>
      <w:marRight w:val="0"/>
      <w:marTop w:val="0"/>
      <w:marBottom w:val="0"/>
      <w:divBdr>
        <w:top w:val="none" w:sz="0" w:space="0" w:color="auto"/>
        <w:left w:val="none" w:sz="0" w:space="0" w:color="auto"/>
        <w:bottom w:val="none" w:sz="0" w:space="0" w:color="auto"/>
        <w:right w:val="none" w:sz="0" w:space="0" w:color="auto"/>
      </w:divBdr>
    </w:div>
    <w:div w:id="1165777582">
      <w:marLeft w:val="0"/>
      <w:marRight w:val="0"/>
      <w:marTop w:val="0"/>
      <w:marBottom w:val="0"/>
      <w:divBdr>
        <w:top w:val="none" w:sz="0" w:space="0" w:color="auto"/>
        <w:left w:val="none" w:sz="0" w:space="0" w:color="auto"/>
        <w:bottom w:val="none" w:sz="0" w:space="0" w:color="auto"/>
        <w:right w:val="none" w:sz="0" w:space="0" w:color="auto"/>
      </w:divBdr>
    </w:div>
    <w:div w:id="1165777583">
      <w:marLeft w:val="0"/>
      <w:marRight w:val="0"/>
      <w:marTop w:val="0"/>
      <w:marBottom w:val="0"/>
      <w:divBdr>
        <w:top w:val="none" w:sz="0" w:space="0" w:color="auto"/>
        <w:left w:val="none" w:sz="0" w:space="0" w:color="auto"/>
        <w:bottom w:val="none" w:sz="0" w:space="0" w:color="auto"/>
        <w:right w:val="none" w:sz="0" w:space="0" w:color="auto"/>
      </w:divBdr>
    </w:div>
    <w:div w:id="1165777584">
      <w:marLeft w:val="0"/>
      <w:marRight w:val="0"/>
      <w:marTop w:val="0"/>
      <w:marBottom w:val="0"/>
      <w:divBdr>
        <w:top w:val="none" w:sz="0" w:space="0" w:color="auto"/>
        <w:left w:val="none" w:sz="0" w:space="0" w:color="auto"/>
        <w:bottom w:val="none" w:sz="0" w:space="0" w:color="auto"/>
        <w:right w:val="none" w:sz="0" w:space="0" w:color="auto"/>
      </w:divBdr>
    </w:div>
    <w:div w:id="1165777585">
      <w:marLeft w:val="0"/>
      <w:marRight w:val="0"/>
      <w:marTop w:val="0"/>
      <w:marBottom w:val="0"/>
      <w:divBdr>
        <w:top w:val="none" w:sz="0" w:space="0" w:color="auto"/>
        <w:left w:val="none" w:sz="0" w:space="0" w:color="auto"/>
        <w:bottom w:val="none" w:sz="0" w:space="0" w:color="auto"/>
        <w:right w:val="none" w:sz="0" w:space="0" w:color="auto"/>
      </w:divBdr>
    </w:div>
    <w:div w:id="1165777586">
      <w:marLeft w:val="0"/>
      <w:marRight w:val="0"/>
      <w:marTop w:val="0"/>
      <w:marBottom w:val="0"/>
      <w:divBdr>
        <w:top w:val="none" w:sz="0" w:space="0" w:color="auto"/>
        <w:left w:val="none" w:sz="0" w:space="0" w:color="auto"/>
        <w:bottom w:val="none" w:sz="0" w:space="0" w:color="auto"/>
        <w:right w:val="none" w:sz="0" w:space="0" w:color="auto"/>
      </w:divBdr>
    </w:div>
    <w:div w:id="1165777587">
      <w:marLeft w:val="0"/>
      <w:marRight w:val="0"/>
      <w:marTop w:val="0"/>
      <w:marBottom w:val="0"/>
      <w:divBdr>
        <w:top w:val="none" w:sz="0" w:space="0" w:color="auto"/>
        <w:left w:val="none" w:sz="0" w:space="0" w:color="auto"/>
        <w:bottom w:val="none" w:sz="0" w:space="0" w:color="auto"/>
        <w:right w:val="none" w:sz="0" w:space="0" w:color="auto"/>
      </w:divBdr>
    </w:div>
    <w:div w:id="1165777588">
      <w:marLeft w:val="0"/>
      <w:marRight w:val="0"/>
      <w:marTop w:val="0"/>
      <w:marBottom w:val="0"/>
      <w:divBdr>
        <w:top w:val="none" w:sz="0" w:space="0" w:color="auto"/>
        <w:left w:val="none" w:sz="0" w:space="0" w:color="auto"/>
        <w:bottom w:val="none" w:sz="0" w:space="0" w:color="auto"/>
        <w:right w:val="none" w:sz="0" w:space="0" w:color="auto"/>
      </w:divBdr>
    </w:div>
    <w:div w:id="1165777589">
      <w:marLeft w:val="0"/>
      <w:marRight w:val="0"/>
      <w:marTop w:val="0"/>
      <w:marBottom w:val="0"/>
      <w:divBdr>
        <w:top w:val="none" w:sz="0" w:space="0" w:color="auto"/>
        <w:left w:val="none" w:sz="0" w:space="0" w:color="auto"/>
        <w:bottom w:val="none" w:sz="0" w:space="0" w:color="auto"/>
        <w:right w:val="none" w:sz="0" w:space="0" w:color="auto"/>
      </w:divBdr>
    </w:div>
    <w:div w:id="1165777590">
      <w:marLeft w:val="0"/>
      <w:marRight w:val="0"/>
      <w:marTop w:val="0"/>
      <w:marBottom w:val="0"/>
      <w:divBdr>
        <w:top w:val="none" w:sz="0" w:space="0" w:color="auto"/>
        <w:left w:val="none" w:sz="0" w:space="0" w:color="auto"/>
        <w:bottom w:val="none" w:sz="0" w:space="0" w:color="auto"/>
        <w:right w:val="none" w:sz="0" w:space="0" w:color="auto"/>
      </w:divBdr>
    </w:div>
    <w:div w:id="1165777591">
      <w:marLeft w:val="0"/>
      <w:marRight w:val="0"/>
      <w:marTop w:val="0"/>
      <w:marBottom w:val="0"/>
      <w:divBdr>
        <w:top w:val="none" w:sz="0" w:space="0" w:color="auto"/>
        <w:left w:val="none" w:sz="0" w:space="0" w:color="auto"/>
        <w:bottom w:val="none" w:sz="0" w:space="0" w:color="auto"/>
        <w:right w:val="none" w:sz="0" w:space="0" w:color="auto"/>
      </w:divBdr>
    </w:div>
    <w:div w:id="1165777592">
      <w:marLeft w:val="0"/>
      <w:marRight w:val="0"/>
      <w:marTop w:val="0"/>
      <w:marBottom w:val="0"/>
      <w:divBdr>
        <w:top w:val="none" w:sz="0" w:space="0" w:color="auto"/>
        <w:left w:val="none" w:sz="0" w:space="0" w:color="auto"/>
        <w:bottom w:val="none" w:sz="0" w:space="0" w:color="auto"/>
        <w:right w:val="none" w:sz="0" w:space="0" w:color="auto"/>
      </w:divBdr>
    </w:div>
    <w:div w:id="1165777593">
      <w:marLeft w:val="0"/>
      <w:marRight w:val="0"/>
      <w:marTop w:val="0"/>
      <w:marBottom w:val="0"/>
      <w:divBdr>
        <w:top w:val="none" w:sz="0" w:space="0" w:color="auto"/>
        <w:left w:val="none" w:sz="0" w:space="0" w:color="auto"/>
        <w:bottom w:val="none" w:sz="0" w:space="0" w:color="auto"/>
        <w:right w:val="none" w:sz="0" w:space="0" w:color="auto"/>
      </w:divBdr>
    </w:div>
    <w:div w:id="1165777594">
      <w:marLeft w:val="0"/>
      <w:marRight w:val="0"/>
      <w:marTop w:val="0"/>
      <w:marBottom w:val="0"/>
      <w:divBdr>
        <w:top w:val="none" w:sz="0" w:space="0" w:color="auto"/>
        <w:left w:val="none" w:sz="0" w:space="0" w:color="auto"/>
        <w:bottom w:val="none" w:sz="0" w:space="0" w:color="auto"/>
        <w:right w:val="none" w:sz="0" w:space="0" w:color="auto"/>
      </w:divBdr>
    </w:div>
    <w:div w:id="1165777595">
      <w:marLeft w:val="0"/>
      <w:marRight w:val="0"/>
      <w:marTop w:val="0"/>
      <w:marBottom w:val="0"/>
      <w:divBdr>
        <w:top w:val="none" w:sz="0" w:space="0" w:color="auto"/>
        <w:left w:val="none" w:sz="0" w:space="0" w:color="auto"/>
        <w:bottom w:val="none" w:sz="0" w:space="0" w:color="auto"/>
        <w:right w:val="none" w:sz="0" w:space="0" w:color="auto"/>
      </w:divBdr>
    </w:div>
    <w:div w:id="1165777596">
      <w:marLeft w:val="0"/>
      <w:marRight w:val="0"/>
      <w:marTop w:val="0"/>
      <w:marBottom w:val="0"/>
      <w:divBdr>
        <w:top w:val="none" w:sz="0" w:space="0" w:color="auto"/>
        <w:left w:val="none" w:sz="0" w:space="0" w:color="auto"/>
        <w:bottom w:val="none" w:sz="0" w:space="0" w:color="auto"/>
        <w:right w:val="none" w:sz="0" w:space="0" w:color="auto"/>
      </w:divBdr>
    </w:div>
    <w:div w:id="1165777597">
      <w:marLeft w:val="0"/>
      <w:marRight w:val="0"/>
      <w:marTop w:val="0"/>
      <w:marBottom w:val="0"/>
      <w:divBdr>
        <w:top w:val="none" w:sz="0" w:space="0" w:color="auto"/>
        <w:left w:val="none" w:sz="0" w:space="0" w:color="auto"/>
        <w:bottom w:val="none" w:sz="0" w:space="0" w:color="auto"/>
        <w:right w:val="none" w:sz="0" w:space="0" w:color="auto"/>
      </w:divBdr>
    </w:div>
    <w:div w:id="1165777598">
      <w:marLeft w:val="0"/>
      <w:marRight w:val="0"/>
      <w:marTop w:val="0"/>
      <w:marBottom w:val="0"/>
      <w:divBdr>
        <w:top w:val="none" w:sz="0" w:space="0" w:color="auto"/>
        <w:left w:val="none" w:sz="0" w:space="0" w:color="auto"/>
        <w:bottom w:val="none" w:sz="0" w:space="0" w:color="auto"/>
        <w:right w:val="none" w:sz="0" w:space="0" w:color="auto"/>
      </w:divBdr>
    </w:div>
    <w:div w:id="1165777599">
      <w:marLeft w:val="0"/>
      <w:marRight w:val="0"/>
      <w:marTop w:val="0"/>
      <w:marBottom w:val="0"/>
      <w:divBdr>
        <w:top w:val="none" w:sz="0" w:space="0" w:color="auto"/>
        <w:left w:val="none" w:sz="0" w:space="0" w:color="auto"/>
        <w:bottom w:val="none" w:sz="0" w:space="0" w:color="auto"/>
        <w:right w:val="none" w:sz="0" w:space="0" w:color="auto"/>
      </w:divBdr>
    </w:div>
    <w:div w:id="1165777600">
      <w:marLeft w:val="0"/>
      <w:marRight w:val="0"/>
      <w:marTop w:val="0"/>
      <w:marBottom w:val="0"/>
      <w:divBdr>
        <w:top w:val="none" w:sz="0" w:space="0" w:color="auto"/>
        <w:left w:val="none" w:sz="0" w:space="0" w:color="auto"/>
        <w:bottom w:val="none" w:sz="0" w:space="0" w:color="auto"/>
        <w:right w:val="none" w:sz="0" w:space="0" w:color="auto"/>
      </w:divBdr>
    </w:div>
    <w:div w:id="1165777601">
      <w:marLeft w:val="0"/>
      <w:marRight w:val="0"/>
      <w:marTop w:val="0"/>
      <w:marBottom w:val="0"/>
      <w:divBdr>
        <w:top w:val="none" w:sz="0" w:space="0" w:color="auto"/>
        <w:left w:val="none" w:sz="0" w:space="0" w:color="auto"/>
        <w:bottom w:val="none" w:sz="0" w:space="0" w:color="auto"/>
        <w:right w:val="none" w:sz="0" w:space="0" w:color="auto"/>
      </w:divBdr>
    </w:div>
    <w:div w:id="1165777602">
      <w:marLeft w:val="0"/>
      <w:marRight w:val="0"/>
      <w:marTop w:val="0"/>
      <w:marBottom w:val="0"/>
      <w:divBdr>
        <w:top w:val="none" w:sz="0" w:space="0" w:color="auto"/>
        <w:left w:val="none" w:sz="0" w:space="0" w:color="auto"/>
        <w:bottom w:val="none" w:sz="0" w:space="0" w:color="auto"/>
        <w:right w:val="none" w:sz="0" w:space="0" w:color="auto"/>
      </w:divBdr>
    </w:div>
    <w:div w:id="1165777603">
      <w:marLeft w:val="0"/>
      <w:marRight w:val="0"/>
      <w:marTop w:val="0"/>
      <w:marBottom w:val="0"/>
      <w:divBdr>
        <w:top w:val="none" w:sz="0" w:space="0" w:color="auto"/>
        <w:left w:val="none" w:sz="0" w:space="0" w:color="auto"/>
        <w:bottom w:val="none" w:sz="0" w:space="0" w:color="auto"/>
        <w:right w:val="none" w:sz="0" w:space="0" w:color="auto"/>
      </w:divBdr>
    </w:div>
    <w:div w:id="1165777604">
      <w:marLeft w:val="0"/>
      <w:marRight w:val="0"/>
      <w:marTop w:val="0"/>
      <w:marBottom w:val="0"/>
      <w:divBdr>
        <w:top w:val="none" w:sz="0" w:space="0" w:color="auto"/>
        <w:left w:val="none" w:sz="0" w:space="0" w:color="auto"/>
        <w:bottom w:val="none" w:sz="0" w:space="0" w:color="auto"/>
        <w:right w:val="none" w:sz="0" w:space="0" w:color="auto"/>
      </w:divBdr>
    </w:div>
    <w:div w:id="1165777605">
      <w:marLeft w:val="0"/>
      <w:marRight w:val="0"/>
      <w:marTop w:val="0"/>
      <w:marBottom w:val="0"/>
      <w:divBdr>
        <w:top w:val="none" w:sz="0" w:space="0" w:color="auto"/>
        <w:left w:val="none" w:sz="0" w:space="0" w:color="auto"/>
        <w:bottom w:val="none" w:sz="0" w:space="0" w:color="auto"/>
        <w:right w:val="none" w:sz="0" w:space="0" w:color="auto"/>
      </w:divBdr>
    </w:div>
    <w:div w:id="1165777606">
      <w:marLeft w:val="0"/>
      <w:marRight w:val="0"/>
      <w:marTop w:val="0"/>
      <w:marBottom w:val="0"/>
      <w:divBdr>
        <w:top w:val="none" w:sz="0" w:space="0" w:color="auto"/>
        <w:left w:val="none" w:sz="0" w:space="0" w:color="auto"/>
        <w:bottom w:val="none" w:sz="0" w:space="0" w:color="auto"/>
        <w:right w:val="none" w:sz="0" w:space="0" w:color="auto"/>
      </w:divBdr>
    </w:div>
    <w:div w:id="1165777607">
      <w:marLeft w:val="0"/>
      <w:marRight w:val="0"/>
      <w:marTop w:val="0"/>
      <w:marBottom w:val="0"/>
      <w:divBdr>
        <w:top w:val="none" w:sz="0" w:space="0" w:color="auto"/>
        <w:left w:val="none" w:sz="0" w:space="0" w:color="auto"/>
        <w:bottom w:val="none" w:sz="0" w:space="0" w:color="auto"/>
        <w:right w:val="none" w:sz="0" w:space="0" w:color="auto"/>
      </w:divBdr>
    </w:div>
    <w:div w:id="1165777608">
      <w:marLeft w:val="0"/>
      <w:marRight w:val="0"/>
      <w:marTop w:val="0"/>
      <w:marBottom w:val="0"/>
      <w:divBdr>
        <w:top w:val="none" w:sz="0" w:space="0" w:color="auto"/>
        <w:left w:val="none" w:sz="0" w:space="0" w:color="auto"/>
        <w:bottom w:val="none" w:sz="0" w:space="0" w:color="auto"/>
        <w:right w:val="none" w:sz="0" w:space="0" w:color="auto"/>
      </w:divBdr>
    </w:div>
    <w:div w:id="1165777609">
      <w:marLeft w:val="0"/>
      <w:marRight w:val="0"/>
      <w:marTop w:val="0"/>
      <w:marBottom w:val="0"/>
      <w:divBdr>
        <w:top w:val="none" w:sz="0" w:space="0" w:color="auto"/>
        <w:left w:val="none" w:sz="0" w:space="0" w:color="auto"/>
        <w:bottom w:val="none" w:sz="0" w:space="0" w:color="auto"/>
        <w:right w:val="none" w:sz="0" w:space="0" w:color="auto"/>
      </w:divBdr>
    </w:div>
    <w:div w:id="1165777610">
      <w:marLeft w:val="0"/>
      <w:marRight w:val="0"/>
      <w:marTop w:val="0"/>
      <w:marBottom w:val="0"/>
      <w:divBdr>
        <w:top w:val="none" w:sz="0" w:space="0" w:color="auto"/>
        <w:left w:val="none" w:sz="0" w:space="0" w:color="auto"/>
        <w:bottom w:val="none" w:sz="0" w:space="0" w:color="auto"/>
        <w:right w:val="none" w:sz="0" w:space="0" w:color="auto"/>
      </w:divBdr>
    </w:div>
    <w:div w:id="1165777611">
      <w:marLeft w:val="0"/>
      <w:marRight w:val="0"/>
      <w:marTop w:val="0"/>
      <w:marBottom w:val="0"/>
      <w:divBdr>
        <w:top w:val="none" w:sz="0" w:space="0" w:color="auto"/>
        <w:left w:val="none" w:sz="0" w:space="0" w:color="auto"/>
        <w:bottom w:val="none" w:sz="0" w:space="0" w:color="auto"/>
        <w:right w:val="none" w:sz="0" w:space="0" w:color="auto"/>
      </w:divBdr>
    </w:div>
    <w:div w:id="1165777612">
      <w:marLeft w:val="0"/>
      <w:marRight w:val="0"/>
      <w:marTop w:val="0"/>
      <w:marBottom w:val="0"/>
      <w:divBdr>
        <w:top w:val="none" w:sz="0" w:space="0" w:color="auto"/>
        <w:left w:val="none" w:sz="0" w:space="0" w:color="auto"/>
        <w:bottom w:val="none" w:sz="0" w:space="0" w:color="auto"/>
        <w:right w:val="none" w:sz="0" w:space="0" w:color="auto"/>
      </w:divBdr>
    </w:div>
    <w:div w:id="1165777613">
      <w:marLeft w:val="0"/>
      <w:marRight w:val="0"/>
      <w:marTop w:val="0"/>
      <w:marBottom w:val="0"/>
      <w:divBdr>
        <w:top w:val="none" w:sz="0" w:space="0" w:color="auto"/>
        <w:left w:val="none" w:sz="0" w:space="0" w:color="auto"/>
        <w:bottom w:val="none" w:sz="0" w:space="0" w:color="auto"/>
        <w:right w:val="none" w:sz="0" w:space="0" w:color="auto"/>
      </w:divBdr>
    </w:div>
    <w:div w:id="1165777614">
      <w:marLeft w:val="0"/>
      <w:marRight w:val="0"/>
      <w:marTop w:val="0"/>
      <w:marBottom w:val="0"/>
      <w:divBdr>
        <w:top w:val="none" w:sz="0" w:space="0" w:color="auto"/>
        <w:left w:val="none" w:sz="0" w:space="0" w:color="auto"/>
        <w:bottom w:val="none" w:sz="0" w:space="0" w:color="auto"/>
        <w:right w:val="none" w:sz="0" w:space="0" w:color="auto"/>
      </w:divBdr>
    </w:div>
    <w:div w:id="1165777615">
      <w:marLeft w:val="0"/>
      <w:marRight w:val="0"/>
      <w:marTop w:val="0"/>
      <w:marBottom w:val="0"/>
      <w:divBdr>
        <w:top w:val="none" w:sz="0" w:space="0" w:color="auto"/>
        <w:left w:val="none" w:sz="0" w:space="0" w:color="auto"/>
        <w:bottom w:val="none" w:sz="0" w:space="0" w:color="auto"/>
        <w:right w:val="none" w:sz="0" w:space="0" w:color="auto"/>
      </w:divBdr>
    </w:div>
    <w:div w:id="1165777616">
      <w:marLeft w:val="0"/>
      <w:marRight w:val="0"/>
      <w:marTop w:val="0"/>
      <w:marBottom w:val="0"/>
      <w:divBdr>
        <w:top w:val="none" w:sz="0" w:space="0" w:color="auto"/>
        <w:left w:val="none" w:sz="0" w:space="0" w:color="auto"/>
        <w:bottom w:val="none" w:sz="0" w:space="0" w:color="auto"/>
        <w:right w:val="none" w:sz="0" w:space="0" w:color="auto"/>
      </w:divBdr>
    </w:div>
    <w:div w:id="1165777617">
      <w:marLeft w:val="0"/>
      <w:marRight w:val="0"/>
      <w:marTop w:val="0"/>
      <w:marBottom w:val="0"/>
      <w:divBdr>
        <w:top w:val="none" w:sz="0" w:space="0" w:color="auto"/>
        <w:left w:val="none" w:sz="0" w:space="0" w:color="auto"/>
        <w:bottom w:val="none" w:sz="0" w:space="0" w:color="auto"/>
        <w:right w:val="none" w:sz="0" w:space="0" w:color="auto"/>
      </w:divBdr>
    </w:div>
    <w:div w:id="1165777618">
      <w:marLeft w:val="0"/>
      <w:marRight w:val="0"/>
      <w:marTop w:val="0"/>
      <w:marBottom w:val="0"/>
      <w:divBdr>
        <w:top w:val="none" w:sz="0" w:space="0" w:color="auto"/>
        <w:left w:val="none" w:sz="0" w:space="0" w:color="auto"/>
        <w:bottom w:val="none" w:sz="0" w:space="0" w:color="auto"/>
        <w:right w:val="none" w:sz="0" w:space="0" w:color="auto"/>
      </w:divBdr>
    </w:div>
    <w:div w:id="1165777619">
      <w:marLeft w:val="0"/>
      <w:marRight w:val="0"/>
      <w:marTop w:val="0"/>
      <w:marBottom w:val="0"/>
      <w:divBdr>
        <w:top w:val="none" w:sz="0" w:space="0" w:color="auto"/>
        <w:left w:val="none" w:sz="0" w:space="0" w:color="auto"/>
        <w:bottom w:val="none" w:sz="0" w:space="0" w:color="auto"/>
        <w:right w:val="none" w:sz="0" w:space="0" w:color="auto"/>
      </w:divBdr>
    </w:div>
    <w:div w:id="1165777620">
      <w:marLeft w:val="0"/>
      <w:marRight w:val="0"/>
      <w:marTop w:val="0"/>
      <w:marBottom w:val="0"/>
      <w:divBdr>
        <w:top w:val="none" w:sz="0" w:space="0" w:color="auto"/>
        <w:left w:val="none" w:sz="0" w:space="0" w:color="auto"/>
        <w:bottom w:val="none" w:sz="0" w:space="0" w:color="auto"/>
        <w:right w:val="none" w:sz="0" w:space="0" w:color="auto"/>
      </w:divBdr>
    </w:div>
    <w:div w:id="1165777621">
      <w:marLeft w:val="0"/>
      <w:marRight w:val="0"/>
      <w:marTop w:val="0"/>
      <w:marBottom w:val="0"/>
      <w:divBdr>
        <w:top w:val="none" w:sz="0" w:space="0" w:color="auto"/>
        <w:left w:val="none" w:sz="0" w:space="0" w:color="auto"/>
        <w:bottom w:val="none" w:sz="0" w:space="0" w:color="auto"/>
        <w:right w:val="none" w:sz="0" w:space="0" w:color="auto"/>
      </w:divBdr>
    </w:div>
    <w:div w:id="1165777622">
      <w:marLeft w:val="0"/>
      <w:marRight w:val="0"/>
      <w:marTop w:val="0"/>
      <w:marBottom w:val="0"/>
      <w:divBdr>
        <w:top w:val="none" w:sz="0" w:space="0" w:color="auto"/>
        <w:left w:val="none" w:sz="0" w:space="0" w:color="auto"/>
        <w:bottom w:val="none" w:sz="0" w:space="0" w:color="auto"/>
        <w:right w:val="none" w:sz="0" w:space="0" w:color="auto"/>
      </w:divBdr>
    </w:div>
    <w:div w:id="1165777623">
      <w:marLeft w:val="0"/>
      <w:marRight w:val="0"/>
      <w:marTop w:val="0"/>
      <w:marBottom w:val="0"/>
      <w:divBdr>
        <w:top w:val="none" w:sz="0" w:space="0" w:color="auto"/>
        <w:left w:val="none" w:sz="0" w:space="0" w:color="auto"/>
        <w:bottom w:val="none" w:sz="0" w:space="0" w:color="auto"/>
        <w:right w:val="none" w:sz="0" w:space="0" w:color="auto"/>
      </w:divBdr>
    </w:div>
    <w:div w:id="1165777624">
      <w:marLeft w:val="0"/>
      <w:marRight w:val="0"/>
      <w:marTop w:val="0"/>
      <w:marBottom w:val="0"/>
      <w:divBdr>
        <w:top w:val="none" w:sz="0" w:space="0" w:color="auto"/>
        <w:left w:val="none" w:sz="0" w:space="0" w:color="auto"/>
        <w:bottom w:val="none" w:sz="0" w:space="0" w:color="auto"/>
        <w:right w:val="none" w:sz="0" w:space="0" w:color="auto"/>
      </w:divBdr>
    </w:div>
    <w:div w:id="1165777625">
      <w:marLeft w:val="0"/>
      <w:marRight w:val="0"/>
      <w:marTop w:val="0"/>
      <w:marBottom w:val="0"/>
      <w:divBdr>
        <w:top w:val="none" w:sz="0" w:space="0" w:color="auto"/>
        <w:left w:val="none" w:sz="0" w:space="0" w:color="auto"/>
        <w:bottom w:val="none" w:sz="0" w:space="0" w:color="auto"/>
        <w:right w:val="none" w:sz="0" w:space="0" w:color="auto"/>
      </w:divBdr>
    </w:div>
    <w:div w:id="1165777626">
      <w:marLeft w:val="0"/>
      <w:marRight w:val="0"/>
      <w:marTop w:val="0"/>
      <w:marBottom w:val="0"/>
      <w:divBdr>
        <w:top w:val="none" w:sz="0" w:space="0" w:color="auto"/>
        <w:left w:val="none" w:sz="0" w:space="0" w:color="auto"/>
        <w:bottom w:val="none" w:sz="0" w:space="0" w:color="auto"/>
        <w:right w:val="none" w:sz="0" w:space="0" w:color="auto"/>
      </w:divBdr>
    </w:div>
    <w:div w:id="1165777627">
      <w:marLeft w:val="0"/>
      <w:marRight w:val="0"/>
      <w:marTop w:val="0"/>
      <w:marBottom w:val="0"/>
      <w:divBdr>
        <w:top w:val="none" w:sz="0" w:space="0" w:color="auto"/>
        <w:left w:val="none" w:sz="0" w:space="0" w:color="auto"/>
        <w:bottom w:val="none" w:sz="0" w:space="0" w:color="auto"/>
        <w:right w:val="none" w:sz="0" w:space="0" w:color="auto"/>
      </w:divBdr>
    </w:div>
    <w:div w:id="1165777628">
      <w:marLeft w:val="0"/>
      <w:marRight w:val="0"/>
      <w:marTop w:val="0"/>
      <w:marBottom w:val="0"/>
      <w:divBdr>
        <w:top w:val="none" w:sz="0" w:space="0" w:color="auto"/>
        <w:left w:val="none" w:sz="0" w:space="0" w:color="auto"/>
        <w:bottom w:val="none" w:sz="0" w:space="0" w:color="auto"/>
        <w:right w:val="none" w:sz="0" w:space="0" w:color="auto"/>
      </w:divBdr>
    </w:div>
    <w:div w:id="1165777629">
      <w:marLeft w:val="0"/>
      <w:marRight w:val="0"/>
      <w:marTop w:val="0"/>
      <w:marBottom w:val="0"/>
      <w:divBdr>
        <w:top w:val="none" w:sz="0" w:space="0" w:color="auto"/>
        <w:left w:val="none" w:sz="0" w:space="0" w:color="auto"/>
        <w:bottom w:val="none" w:sz="0" w:space="0" w:color="auto"/>
        <w:right w:val="none" w:sz="0" w:space="0" w:color="auto"/>
      </w:divBdr>
    </w:div>
    <w:div w:id="1165777630">
      <w:marLeft w:val="0"/>
      <w:marRight w:val="0"/>
      <w:marTop w:val="0"/>
      <w:marBottom w:val="0"/>
      <w:divBdr>
        <w:top w:val="none" w:sz="0" w:space="0" w:color="auto"/>
        <w:left w:val="none" w:sz="0" w:space="0" w:color="auto"/>
        <w:bottom w:val="none" w:sz="0" w:space="0" w:color="auto"/>
        <w:right w:val="none" w:sz="0" w:space="0" w:color="auto"/>
      </w:divBdr>
    </w:div>
    <w:div w:id="1165777631">
      <w:marLeft w:val="0"/>
      <w:marRight w:val="0"/>
      <w:marTop w:val="0"/>
      <w:marBottom w:val="0"/>
      <w:divBdr>
        <w:top w:val="none" w:sz="0" w:space="0" w:color="auto"/>
        <w:left w:val="none" w:sz="0" w:space="0" w:color="auto"/>
        <w:bottom w:val="none" w:sz="0" w:space="0" w:color="auto"/>
        <w:right w:val="none" w:sz="0" w:space="0" w:color="auto"/>
      </w:divBdr>
    </w:div>
    <w:div w:id="1165777632">
      <w:marLeft w:val="0"/>
      <w:marRight w:val="0"/>
      <w:marTop w:val="0"/>
      <w:marBottom w:val="0"/>
      <w:divBdr>
        <w:top w:val="none" w:sz="0" w:space="0" w:color="auto"/>
        <w:left w:val="none" w:sz="0" w:space="0" w:color="auto"/>
        <w:bottom w:val="none" w:sz="0" w:space="0" w:color="auto"/>
        <w:right w:val="none" w:sz="0" w:space="0" w:color="auto"/>
      </w:divBdr>
    </w:div>
    <w:div w:id="1165777633">
      <w:marLeft w:val="0"/>
      <w:marRight w:val="0"/>
      <w:marTop w:val="0"/>
      <w:marBottom w:val="0"/>
      <w:divBdr>
        <w:top w:val="none" w:sz="0" w:space="0" w:color="auto"/>
        <w:left w:val="none" w:sz="0" w:space="0" w:color="auto"/>
        <w:bottom w:val="none" w:sz="0" w:space="0" w:color="auto"/>
        <w:right w:val="none" w:sz="0" w:space="0" w:color="auto"/>
      </w:divBdr>
    </w:div>
    <w:div w:id="1165777634">
      <w:marLeft w:val="0"/>
      <w:marRight w:val="0"/>
      <w:marTop w:val="0"/>
      <w:marBottom w:val="0"/>
      <w:divBdr>
        <w:top w:val="none" w:sz="0" w:space="0" w:color="auto"/>
        <w:left w:val="none" w:sz="0" w:space="0" w:color="auto"/>
        <w:bottom w:val="none" w:sz="0" w:space="0" w:color="auto"/>
        <w:right w:val="none" w:sz="0" w:space="0" w:color="auto"/>
      </w:divBdr>
    </w:div>
    <w:div w:id="1165777635">
      <w:marLeft w:val="0"/>
      <w:marRight w:val="0"/>
      <w:marTop w:val="0"/>
      <w:marBottom w:val="0"/>
      <w:divBdr>
        <w:top w:val="none" w:sz="0" w:space="0" w:color="auto"/>
        <w:left w:val="none" w:sz="0" w:space="0" w:color="auto"/>
        <w:bottom w:val="none" w:sz="0" w:space="0" w:color="auto"/>
        <w:right w:val="none" w:sz="0" w:space="0" w:color="auto"/>
      </w:divBdr>
    </w:div>
    <w:div w:id="1165777636">
      <w:marLeft w:val="0"/>
      <w:marRight w:val="0"/>
      <w:marTop w:val="0"/>
      <w:marBottom w:val="0"/>
      <w:divBdr>
        <w:top w:val="none" w:sz="0" w:space="0" w:color="auto"/>
        <w:left w:val="none" w:sz="0" w:space="0" w:color="auto"/>
        <w:bottom w:val="none" w:sz="0" w:space="0" w:color="auto"/>
        <w:right w:val="none" w:sz="0" w:space="0" w:color="auto"/>
      </w:divBdr>
    </w:div>
    <w:div w:id="1165777637">
      <w:marLeft w:val="0"/>
      <w:marRight w:val="0"/>
      <w:marTop w:val="0"/>
      <w:marBottom w:val="0"/>
      <w:divBdr>
        <w:top w:val="none" w:sz="0" w:space="0" w:color="auto"/>
        <w:left w:val="none" w:sz="0" w:space="0" w:color="auto"/>
        <w:bottom w:val="none" w:sz="0" w:space="0" w:color="auto"/>
        <w:right w:val="none" w:sz="0" w:space="0" w:color="auto"/>
      </w:divBdr>
    </w:div>
    <w:div w:id="1165777638">
      <w:marLeft w:val="0"/>
      <w:marRight w:val="0"/>
      <w:marTop w:val="0"/>
      <w:marBottom w:val="0"/>
      <w:divBdr>
        <w:top w:val="none" w:sz="0" w:space="0" w:color="auto"/>
        <w:left w:val="none" w:sz="0" w:space="0" w:color="auto"/>
        <w:bottom w:val="none" w:sz="0" w:space="0" w:color="auto"/>
        <w:right w:val="none" w:sz="0" w:space="0" w:color="auto"/>
      </w:divBdr>
    </w:div>
    <w:div w:id="1165777639">
      <w:marLeft w:val="0"/>
      <w:marRight w:val="0"/>
      <w:marTop w:val="0"/>
      <w:marBottom w:val="0"/>
      <w:divBdr>
        <w:top w:val="none" w:sz="0" w:space="0" w:color="auto"/>
        <w:left w:val="none" w:sz="0" w:space="0" w:color="auto"/>
        <w:bottom w:val="none" w:sz="0" w:space="0" w:color="auto"/>
        <w:right w:val="none" w:sz="0" w:space="0" w:color="auto"/>
      </w:divBdr>
    </w:div>
    <w:div w:id="1165777640">
      <w:marLeft w:val="0"/>
      <w:marRight w:val="0"/>
      <w:marTop w:val="0"/>
      <w:marBottom w:val="0"/>
      <w:divBdr>
        <w:top w:val="none" w:sz="0" w:space="0" w:color="auto"/>
        <w:left w:val="none" w:sz="0" w:space="0" w:color="auto"/>
        <w:bottom w:val="none" w:sz="0" w:space="0" w:color="auto"/>
        <w:right w:val="none" w:sz="0" w:space="0" w:color="auto"/>
      </w:divBdr>
    </w:div>
    <w:div w:id="1165777641">
      <w:marLeft w:val="0"/>
      <w:marRight w:val="0"/>
      <w:marTop w:val="0"/>
      <w:marBottom w:val="0"/>
      <w:divBdr>
        <w:top w:val="none" w:sz="0" w:space="0" w:color="auto"/>
        <w:left w:val="none" w:sz="0" w:space="0" w:color="auto"/>
        <w:bottom w:val="none" w:sz="0" w:space="0" w:color="auto"/>
        <w:right w:val="none" w:sz="0" w:space="0" w:color="auto"/>
      </w:divBdr>
    </w:div>
    <w:div w:id="1165777642">
      <w:marLeft w:val="0"/>
      <w:marRight w:val="0"/>
      <w:marTop w:val="0"/>
      <w:marBottom w:val="0"/>
      <w:divBdr>
        <w:top w:val="none" w:sz="0" w:space="0" w:color="auto"/>
        <w:left w:val="none" w:sz="0" w:space="0" w:color="auto"/>
        <w:bottom w:val="none" w:sz="0" w:space="0" w:color="auto"/>
        <w:right w:val="none" w:sz="0" w:space="0" w:color="auto"/>
      </w:divBdr>
    </w:div>
    <w:div w:id="1165777643">
      <w:marLeft w:val="0"/>
      <w:marRight w:val="0"/>
      <w:marTop w:val="0"/>
      <w:marBottom w:val="0"/>
      <w:divBdr>
        <w:top w:val="none" w:sz="0" w:space="0" w:color="auto"/>
        <w:left w:val="none" w:sz="0" w:space="0" w:color="auto"/>
        <w:bottom w:val="none" w:sz="0" w:space="0" w:color="auto"/>
        <w:right w:val="none" w:sz="0" w:space="0" w:color="auto"/>
      </w:divBdr>
    </w:div>
    <w:div w:id="1165777644">
      <w:marLeft w:val="0"/>
      <w:marRight w:val="0"/>
      <w:marTop w:val="0"/>
      <w:marBottom w:val="0"/>
      <w:divBdr>
        <w:top w:val="none" w:sz="0" w:space="0" w:color="auto"/>
        <w:left w:val="none" w:sz="0" w:space="0" w:color="auto"/>
        <w:bottom w:val="none" w:sz="0" w:space="0" w:color="auto"/>
        <w:right w:val="none" w:sz="0" w:space="0" w:color="auto"/>
      </w:divBdr>
    </w:div>
    <w:div w:id="1165777645">
      <w:marLeft w:val="0"/>
      <w:marRight w:val="0"/>
      <w:marTop w:val="0"/>
      <w:marBottom w:val="0"/>
      <w:divBdr>
        <w:top w:val="none" w:sz="0" w:space="0" w:color="auto"/>
        <w:left w:val="none" w:sz="0" w:space="0" w:color="auto"/>
        <w:bottom w:val="none" w:sz="0" w:space="0" w:color="auto"/>
        <w:right w:val="none" w:sz="0" w:space="0" w:color="auto"/>
      </w:divBdr>
    </w:div>
    <w:div w:id="1165777646">
      <w:marLeft w:val="0"/>
      <w:marRight w:val="0"/>
      <w:marTop w:val="0"/>
      <w:marBottom w:val="0"/>
      <w:divBdr>
        <w:top w:val="none" w:sz="0" w:space="0" w:color="auto"/>
        <w:left w:val="none" w:sz="0" w:space="0" w:color="auto"/>
        <w:bottom w:val="none" w:sz="0" w:space="0" w:color="auto"/>
        <w:right w:val="none" w:sz="0" w:space="0" w:color="auto"/>
      </w:divBdr>
    </w:div>
    <w:div w:id="1165777647">
      <w:marLeft w:val="0"/>
      <w:marRight w:val="0"/>
      <w:marTop w:val="0"/>
      <w:marBottom w:val="0"/>
      <w:divBdr>
        <w:top w:val="none" w:sz="0" w:space="0" w:color="auto"/>
        <w:left w:val="none" w:sz="0" w:space="0" w:color="auto"/>
        <w:bottom w:val="none" w:sz="0" w:space="0" w:color="auto"/>
        <w:right w:val="none" w:sz="0" w:space="0" w:color="auto"/>
      </w:divBdr>
    </w:div>
    <w:div w:id="1165777648">
      <w:marLeft w:val="0"/>
      <w:marRight w:val="0"/>
      <w:marTop w:val="0"/>
      <w:marBottom w:val="0"/>
      <w:divBdr>
        <w:top w:val="none" w:sz="0" w:space="0" w:color="auto"/>
        <w:left w:val="none" w:sz="0" w:space="0" w:color="auto"/>
        <w:bottom w:val="none" w:sz="0" w:space="0" w:color="auto"/>
        <w:right w:val="none" w:sz="0" w:space="0" w:color="auto"/>
      </w:divBdr>
    </w:div>
    <w:div w:id="1165777649">
      <w:marLeft w:val="0"/>
      <w:marRight w:val="0"/>
      <w:marTop w:val="0"/>
      <w:marBottom w:val="0"/>
      <w:divBdr>
        <w:top w:val="none" w:sz="0" w:space="0" w:color="auto"/>
        <w:left w:val="none" w:sz="0" w:space="0" w:color="auto"/>
        <w:bottom w:val="none" w:sz="0" w:space="0" w:color="auto"/>
        <w:right w:val="none" w:sz="0" w:space="0" w:color="auto"/>
      </w:divBdr>
    </w:div>
    <w:div w:id="1165777650">
      <w:marLeft w:val="0"/>
      <w:marRight w:val="0"/>
      <w:marTop w:val="0"/>
      <w:marBottom w:val="0"/>
      <w:divBdr>
        <w:top w:val="none" w:sz="0" w:space="0" w:color="auto"/>
        <w:left w:val="none" w:sz="0" w:space="0" w:color="auto"/>
        <w:bottom w:val="none" w:sz="0" w:space="0" w:color="auto"/>
        <w:right w:val="none" w:sz="0" w:space="0" w:color="auto"/>
      </w:divBdr>
    </w:div>
    <w:div w:id="1165777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gov.uk/Topics/Rural/JointAction/programme" TargetMode="External"/><Relationship Id="rId17" Type="http://schemas.openxmlformats.org/officeDocument/2006/relationships/hyperlink" Target="http://www.jncc.gov.uk/csm/guidance/upland.htm"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gov.uk/Resource/Doc/931/0021957.pdf"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73</Pages>
  <Words>22097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Nikki</dc:creator>
  <cp:keywords/>
  <dc:description/>
  <cp:lastModifiedBy>Victor</cp:lastModifiedBy>
  <cp:revision>4</cp:revision>
  <cp:lastPrinted>2012-02-09T15:29:00Z</cp:lastPrinted>
  <dcterms:created xsi:type="dcterms:W3CDTF">2015-07-27T12:56:00Z</dcterms:created>
  <dcterms:modified xsi:type="dcterms:W3CDTF">2016-10-12T09:22:00Z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A1529576</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false</vt:bool>
  </property>
  <property fmtid="{D5CDD505-2E9C-101B-9397-08002B2CF9AE}" pid="6" name="Objective-Owner">
    <vt:lpwstr>James Scott</vt:lpwstr>
  </property>
  <property fmtid="{D5CDD505-2E9C-101B-9397-08002B2CF9AE}" pid="7" name="Objective-Path">
    <vt:lpwstr>Objective Global Folder:SNH Fileplan:MAN - Management:LIA - Liaison with other groups/agencies:DMG - Deer Management Groups:Breadalbane:Breadalbane Hills - Herbivore Impact Assessment (HIA) - 2014:</vt:lpwstr>
  </property>
  <property fmtid="{D5CDD505-2E9C-101B-9397-08002B2CF9AE}" pid="8" name="Objective-Parent">
    <vt:lpwstr>Breadalbane Hills - Herbivore Impact Assessment (HIA) - 2014</vt:lpwstr>
  </property>
  <property fmtid="{D5CDD505-2E9C-101B-9397-08002B2CF9AE}" pid="9" name="Objective-State">
    <vt:lpwstr>Being Drafted</vt:lpwstr>
  </property>
  <property fmtid="{D5CDD505-2E9C-101B-9397-08002B2CF9AE}" pid="10" name="Objective-Title">
    <vt:lpwstr>Breadalbane Hills HIA 2014 - DRAFT Habitat Impact Assessment Report - Received 10 February 2015 - JMS comments 26 march 2015</vt:lpwstr>
  </property>
  <property fmtid="{D5CDD505-2E9C-101B-9397-08002B2CF9AE}" pid="11" name="Objective-Version">
    <vt:lpwstr>1.1</vt:lpwstr>
  </property>
  <property fmtid="{D5CDD505-2E9C-101B-9397-08002B2CF9AE}" pid="12" name="Objective-VersionComment">
    <vt:lpwstr/>
  </property>
  <property fmtid="{D5CDD505-2E9C-101B-9397-08002B2CF9AE}" pid="13" name="Objective-VersionNumber">
    <vt:r8>8.08747422873064E-305</vt:r8>
  </property>
  <property fmtid="{D5CDD505-2E9C-101B-9397-08002B2CF9AE}" pid="14" name="Objective-FileNumber">
    <vt:lpwstr/>
  </property>
  <property fmtid="{D5CDD505-2E9C-101B-9397-08002B2CF9AE}" pid="15" name="Objective-Classification">
    <vt:lpwstr>[Inherited - none]</vt:lpwstr>
  </property>
  <property fmtid="{D5CDD505-2E9C-101B-9397-08002B2CF9AE}" pid="16" name="Objective-Caveats">
    <vt:lpwstr/>
  </property>
  <property fmtid="{D5CDD505-2E9C-101B-9397-08002B2CF9AE}" pid="17" name="Objective-Date of Original [system]">
    <vt:lpwstr/>
  </property>
  <property fmtid="{D5CDD505-2E9C-101B-9397-08002B2CF9AE}" pid="18" name="Objective-Sensitivity Review Date [system]">
    <vt:lpwstr/>
  </property>
  <property fmtid="{D5CDD505-2E9C-101B-9397-08002B2CF9AE}" pid="19" name="Objective-FOI Exemption [system]">
    <vt:lpwstr>Release</vt:lpwstr>
  </property>
  <property fmtid="{D5CDD505-2E9C-101B-9397-08002B2CF9AE}" pid="20" name="Objective-DPA Exemption [system]">
    <vt:lpwstr>Release</vt:lpwstr>
  </property>
  <property fmtid="{D5CDD505-2E9C-101B-9397-08002B2CF9AE}" pid="21" name="Objective-EIR Exception [system]">
    <vt:lpwstr>Release</vt:lpwstr>
  </property>
  <property fmtid="{D5CDD505-2E9C-101B-9397-08002B2CF9AE}" pid="22" name="Objective-Justification [system]">
    <vt:lpwstr/>
  </property>
  <property fmtid="{D5CDD505-2E9C-101B-9397-08002B2CF9AE}" pid="23" name="Objective-Date of Request [system]">
    <vt:lpwstr/>
  </property>
  <property fmtid="{D5CDD505-2E9C-101B-9397-08002B2CF9AE}" pid="24" name="Objective-Date of Release [system]">
    <vt:lpwstr/>
  </property>
  <property fmtid="{D5CDD505-2E9C-101B-9397-08002B2CF9AE}" pid="25" name="Objective-FOI/EIR Disclosure Date [system]">
    <vt:lpwstr/>
  </property>
  <property fmtid="{D5CDD505-2E9C-101B-9397-08002B2CF9AE}" pid="26" name="Objective-FOI/EIR Dissemination Date [system]">
    <vt:lpwstr/>
  </property>
  <property fmtid="{D5CDD505-2E9C-101B-9397-08002B2CF9AE}" pid="27" name="Objective-FOI Release Details [system]">
    <vt:lpwstr/>
  </property>
  <property fmtid="{D5CDD505-2E9C-101B-9397-08002B2CF9AE}" pid="28" name="Objective-DatePublished">
    <vt:lpwstr/>
  </property>
  <property fmtid="{D5CDD505-2E9C-101B-9397-08002B2CF9AE}" pid="29" name="Objective-Connect Creator [system]">
    <vt:lpwstr/>
  </property>
</Properties>
</file>